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FED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both"/>
        <w:textAlignment w:val="auto"/>
        <w:rPr>
          <w:rFonts w:hint="default"/>
          <w:sz w:val="20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1"/>
          <w:lang w:val="en-US" w:eastAsia="zh-CN"/>
        </w:rPr>
        <w:t>附件2</w:t>
      </w:r>
    </w:p>
    <w:tbl>
      <w:tblPr>
        <w:tblStyle w:val="5"/>
        <w:tblpPr w:leftFromText="180" w:rightFromText="180" w:vertAnchor="text" w:horzAnchor="page" w:tblpX="1347" w:tblpY="878"/>
        <w:tblOverlap w:val="never"/>
        <w:tblW w:w="139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"/>
        <w:gridCol w:w="2074"/>
        <w:gridCol w:w="2700"/>
        <w:gridCol w:w="2478"/>
        <w:gridCol w:w="6213"/>
      </w:tblGrid>
      <w:tr w14:paraId="22AD8E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485" w:type="dxa"/>
            <w:vAlign w:val="center"/>
          </w:tcPr>
          <w:p w14:paraId="0063AA7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eastAsia="zh-CN"/>
              </w:rPr>
              <w:t>序号</w:t>
            </w:r>
          </w:p>
        </w:tc>
        <w:tc>
          <w:tcPr>
            <w:tcW w:w="20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51CD5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景区</w:t>
            </w:r>
          </w:p>
        </w:tc>
        <w:tc>
          <w:tcPr>
            <w:tcW w:w="2700" w:type="dxa"/>
            <w:vAlign w:val="center"/>
          </w:tcPr>
          <w:p w14:paraId="669197B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对应管理单位</w:t>
            </w:r>
          </w:p>
        </w:tc>
        <w:tc>
          <w:tcPr>
            <w:tcW w:w="2478" w:type="dxa"/>
            <w:vAlign w:val="center"/>
          </w:tcPr>
          <w:p w14:paraId="3412DF4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负责领导</w:t>
            </w:r>
          </w:p>
          <w:p w14:paraId="6AD4097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（职务、手机）</w:t>
            </w:r>
          </w:p>
        </w:tc>
        <w:tc>
          <w:tcPr>
            <w:tcW w:w="6213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40C64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4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28"/>
                <w:szCs w:val="28"/>
                <w:lang w:val="en-US" w:eastAsia="zh-CN"/>
              </w:rPr>
              <w:t>信息报送负责人（职务、手机）</w:t>
            </w:r>
          </w:p>
        </w:tc>
      </w:tr>
      <w:tr w14:paraId="5C7CE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485" w:type="dxa"/>
            <w:vAlign w:val="center"/>
          </w:tcPr>
          <w:p w14:paraId="03438A8A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9279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荔枝湾</w:t>
            </w:r>
          </w:p>
        </w:tc>
        <w:tc>
          <w:tcPr>
            <w:tcW w:w="2700" w:type="dxa"/>
            <w:vAlign w:val="center"/>
          </w:tcPr>
          <w:p w14:paraId="6217F3A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2478" w:type="dxa"/>
            <w:vAlign w:val="center"/>
          </w:tcPr>
          <w:p w14:paraId="65904BF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6213" w:type="dxa"/>
            <w:vAlign w:val="center"/>
          </w:tcPr>
          <w:p w14:paraId="268C8FF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</w:tr>
      <w:tr w14:paraId="63597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485" w:type="dxa"/>
            <w:vMerge w:val="restart"/>
            <w:vAlign w:val="center"/>
          </w:tcPr>
          <w:p w14:paraId="4B4C220D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074" w:type="dxa"/>
            <w:vMerge w:val="restart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D410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陈家祠</w:t>
            </w:r>
          </w:p>
        </w:tc>
        <w:tc>
          <w:tcPr>
            <w:tcW w:w="2700" w:type="dxa"/>
            <w:vMerge w:val="restart"/>
            <w:vAlign w:val="center"/>
          </w:tcPr>
          <w:p w14:paraId="3A0C0AC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楷体" w:hAnsi="楷体" w:eastAsia="楷体" w:cs="楷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478" w:type="dxa"/>
            <w:vMerge w:val="restart"/>
            <w:vAlign w:val="center"/>
          </w:tcPr>
          <w:p w14:paraId="4649838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  <w:tc>
          <w:tcPr>
            <w:tcW w:w="6213" w:type="dxa"/>
            <w:vMerge w:val="restart"/>
            <w:vAlign w:val="center"/>
          </w:tcPr>
          <w:p w14:paraId="4066D3E1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/>
                <w:lang w:val="en-US" w:eastAsia="zh-CN"/>
              </w:rPr>
            </w:pPr>
          </w:p>
        </w:tc>
      </w:tr>
      <w:tr w14:paraId="34EA77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485" w:type="dxa"/>
            <w:vMerge w:val="continue"/>
            <w:vAlign w:val="center"/>
          </w:tcPr>
          <w:p w14:paraId="6FDF65E5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74" w:type="dxa"/>
            <w:vMerge w:val="continue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840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0" w:type="dxa"/>
            <w:vMerge w:val="continue"/>
            <w:vAlign w:val="center"/>
          </w:tcPr>
          <w:p w14:paraId="7F15F4F8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lang w:eastAsia="zh-CN"/>
              </w:rPr>
            </w:pPr>
          </w:p>
        </w:tc>
        <w:tc>
          <w:tcPr>
            <w:tcW w:w="2478" w:type="dxa"/>
            <w:vMerge w:val="continue"/>
            <w:vAlign w:val="center"/>
          </w:tcPr>
          <w:p w14:paraId="6ADE7BB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6213" w:type="dxa"/>
            <w:vMerge w:val="continue"/>
            <w:vAlign w:val="center"/>
          </w:tcPr>
          <w:p w14:paraId="57E5185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</w:tr>
      <w:tr w14:paraId="242A2F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485" w:type="dxa"/>
            <w:vAlign w:val="center"/>
          </w:tcPr>
          <w:p w14:paraId="0DEC5293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0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31E9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Theme="minorEastAsia" w:cstheme="minorBidi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沙面</w:t>
            </w:r>
          </w:p>
        </w:tc>
        <w:tc>
          <w:tcPr>
            <w:tcW w:w="2700" w:type="dxa"/>
            <w:vAlign w:val="center"/>
          </w:tcPr>
          <w:p w14:paraId="0C94066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楷体" w:hAnsi="楷体" w:eastAsia="楷体" w:cs="楷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478" w:type="dxa"/>
            <w:vAlign w:val="center"/>
          </w:tcPr>
          <w:p w14:paraId="799608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Theme="minorEastAsia" w:cstheme="minorBidi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6213" w:type="dxa"/>
            <w:vAlign w:val="center"/>
          </w:tcPr>
          <w:p w14:paraId="3CDDDD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楷体" w:hAnsi="楷体" w:eastAsia="楷体" w:cs="楷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52B82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485" w:type="dxa"/>
            <w:vAlign w:val="center"/>
          </w:tcPr>
          <w:p w14:paraId="0DD89A92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0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6976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上下九</w:t>
            </w:r>
          </w:p>
          <w:p w14:paraId="18C30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步行街</w:t>
            </w:r>
          </w:p>
        </w:tc>
        <w:tc>
          <w:tcPr>
            <w:tcW w:w="2700" w:type="dxa"/>
            <w:vAlign w:val="center"/>
          </w:tcPr>
          <w:p w14:paraId="37A5DA30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楷体" w:hAnsi="楷体" w:eastAsia="楷体" w:cs="楷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478" w:type="dxa"/>
            <w:vAlign w:val="center"/>
          </w:tcPr>
          <w:p w14:paraId="328BD2A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Theme="minorEastAsia" w:cstheme="minorBidi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6213" w:type="dxa"/>
            <w:vAlign w:val="center"/>
          </w:tcPr>
          <w:p w14:paraId="2DE6375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楷体" w:hAnsi="楷体" w:eastAsia="楷体" w:cs="楷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 w14:paraId="45A8A8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485" w:type="dxa"/>
            <w:vAlign w:val="center"/>
          </w:tcPr>
          <w:p w14:paraId="6A13B17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0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670E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Theme="minorEastAsia" w:cstheme="minorBidi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永庆坊</w:t>
            </w:r>
          </w:p>
        </w:tc>
        <w:tc>
          <w:tcPr>
            <w:tcW w:w="2700" w:type="dxa"/>
            <w:vAlign w:val="center"/>
          </w:tcPr>
          <w:p w14:paraId="68DD3299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楷体" w:hAnsi="楷体" w:eastAsia="楷体" w:cs="楷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478" w:type="dxa"/>
            <w:vAlign w:val="center"/>
          </w:tcPr>
          <w:p w14:paraId="10BAB5A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6213" w:type="dxa"/>
            <w:vAlign w:val="center"/>
          </w:tcPr>
          <w:p w14:paraId="0911A416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</w:tr>
      <w:tr w14:paraId="41BE5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485" w:type="dxa"/>
            <w:vAlign w:val="center"/>
          </w:tcPr>
          <w:p w14:paraId="1541A5B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0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2D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Theme="minorEastAsia" w:cstheme="minorBidi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广州文化公园</w:t>
            </w:r>
          </w:p>
        </w:tc>
        <w:tc>
          <w:tcPr>
            <w:tcW w:w="2700" w:type="dxa"/>
            <w:vAlign w:val="center"/>
          </w:tcPr>
          <w:p w14:paraId="4BC57874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2478" w:type="dxa"/>
            <w:vAlign w:val="center"/>
          </w:tcPr>
          <w:p w14:paraId="34B3FDAE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6213" w:type="dxa"/>
            <w:vAlign w:val="center"/>
          </w:tcPr>
          <w:p w14:paraId="74DC0717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</w:tr>
      <w:tr w14:paraId="2E8EE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485" w:type="dxa"/>
            <w:vAlign w:val="center"/>
          </w:tcPr>
          <w:p w14:paraId="5B7D6CF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074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3F4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白鹅潭大湾区艺术中心</w:t>
            </w:r>
          </w:p>
        </w:tc>
        <w:tc>
          <w:tcPr>
            <w:tcW w:w="2700" w:type="dxa"/>
            <w:vAlign w:val="center"/>
          </w:tcPr>
          <w:p w14:paraId="5262ADA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楷体" w:hAnsi="楷体" w:eastAsia="楷体" w:cs="楷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478" w:type="dxa"/>
            <w:vAlign w:val="center"/>
          </w:tcPr>
          <w:p w14:paraId="1E55786C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</w:p>
        </w:tc>
        <w:tc>
          <w:tcPr>
            <w:tcW w:w="6213" w:type="dxa"/>
            <w:vAlign w:val="center"/>
          </w:tcPr>
          <w:p w14:paraId="5931A65B">
            <w:pPr>
              <w:keepNext w:val="0"/>
              <w:keepLines w:val="0"/>
              <w:pageBreakBefore w:val="0"/>
              <w:widowControl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</w:p>
        </w:tc>
      </w:tr>
    </w:tbl>
    <w:p w14:paraId="7546D1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right="0" w:rightChars="0" w:firstLine="0" w:firstLineChars="0"/>
        <w:jc w:val="center"/>
        <w:textAlignment w:val="auto"/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2025年五一假期荔湾区重点景区联络信息表</w:t>
      </w:r>
    </w:p>
    <w:bookmarkEnd w:id="0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A555D3"/>
    <w:rsid w:val="68A555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9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4"/>
    <w:basedOn w:val="1"/>
    <w:next w:val="1"/>
    <w:semiHidden/>
    <w:unhideWhenUsed/>
    <w:qFormat/>
    <w:uiPriority w:val="9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2025-04-29T09:06:00Z</dcterms:created>
  <dc:creator>新青年</dc:creator>
  <cp:lastModifiedBy>新青年</cp:lastModifiedBy>
  <dcterms:modified xsi:type="dcterms:W3CDTF">2025-04-29T09:06:50Z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78B7FF64D560492EAC3AFB246BB26FDB_11</vt:lpwstr>
  </property>
  <property fmtid="{D5CDD505-2E9C-101B-9397-08002B2CF9AE}" pid="4" name="KSOTemplateDocerSaveRecord">
    <vt:lpwstr>eyJoZGlkIjoiNDJmYWY0NWIxNmRiOGJjZjZlYjJmNDcyNWY3Mzc1OTYiLCJ1c2VySWQiOiIyNDExMjIxMTAifQ==</vt:lpwstr>
  </property>
</Properties>
</file>