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18C686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jc w:val="left"/>
        <w:textAlignment w:val="auto"/>
        <w:rPr>
          <w:rFonts w:hint="eastAsia" w:ascii="黑体" w:hAnsi="黑体" w:eastAsia="黑体" w:cs="黑体"/>
          <w:i w:val="0"/>
          <w:iCs w:val="0"/>
          <w:caps w:val="0"/>
          <w:color w:val="424242"/>
          <w:spacing w:val="0"/>
          <w:sz w:val="36"/>
          <w:szCs w:val="36"/>
          <w:shd w:val="clear" w:fill="FFFFFF"/>
          <w:lang w:val="en-US" w:eastAsia="zh-CN"/>
        </w:rPr>
      </w:pPr>
      <w:r>
        <w:rPr>
          <w:rFonts w:hint="eastAsia" w:ascii="黑体" w:hAnsi="黑体" w:eastAsia="黑体" w:cs="黑体"/>
          <w:i w:val="0"/>
          <w:iCs w:val="0"/>
          <w:caps w:val="0"/>
          <w:color w:val="424242"/>
          <w:spacing w:val="0"/>
          <w:sz w:val="36"/>
          <w:szCs w:val="36"/>
          <w:shd w:val="clear" w:fill="FFFFFF"/>
          <w:lang w:val="en-US" w:eastAsia="zh-CN"/>
        </w:rPr>
        <w:t>附件：</w:t>
      </w:r>
    </w:p>
    <w:p w14:paraId="6C01864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282828"/>
          <w:spacing w:val="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282828"/>
          <w:spacing w:val="0"/>
          <w:sz w:val="44"/>
          <w:szCs w:val="44"/>
          <w:lang w:val="en-US" w:eastAsia="zh-CN"/>
        </w:rPr>
        <w:t>2025年度东漖街道羊城技能加油站</w:t>
      </w:r>
    </w:p>
    <w:p w14:paraId="2FE986C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282828"/>
          <w:spacing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282828"/>
          <w:spacing w:val="0"/>
          <w:sz w:val="44"/>
          <w:szCs w:val="44"/>
        </w:rPr>
        <w:t>服务需求</w:t>
      </w:r>
    </w:p>
    <w:p w14:paraId="7F7FA022">
      <w:pPr>
        <w:pStyle w:val="9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36"/>
          <w:szCs w:val="36"/>
          <w:lang w:eastAsia="zh-CN"/>
        </w:rPr>
      </w:pPr>
    </w:p>
    <w:p w14:paraId="3196E581">
      <w:pPr>
        <w:keepNext w:val="0"/>
        <w:keepLines w:val="0"/>
        <w:widowControl/>
        <w:numPr>
          <w:ilvl w:val="0"/>
          <w:numId w:val="1"/>
        </w:numPr>
        <w:suppressLineNumbers w:val="0"/>
        <w:ind w:left="640" w:leftChars="0" w:firstLine="0" w:firstLineChars="0"/>
        <w:jc w:val="left"/>
        <w:rPr>
          <w:rFonts w:hint="eastAsia" w:ascii="黑体" w:hAnsi="黑体" w:eastAsia="黑体" w:cs="黑体"/>
          <w:bCs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Cs/>
          <w:color w:val="000000"/>
          <w:sz w:val="32"/>
          <w:szCs w:val="32"/>
          <w:lang w:eastAsia="zh-CN"/>
        </w:rPr>
        <w:t>服务</w:t>
      </w:r>
      <w:r>
        <w:rPr>
          <w:rFonts w:hint="eastAsia" w:ascii="黑体" w:hAnsi="黑体" w:eastAsia="黑体" w:cs="黑体"/>
          <w:bCs/>
          <w:color w:val="000000"/>
          <w:sz w:val="32"/>
          <w:szCs w:val="32"/>
          <w:lang w:val="en-US" w:eastAsia="zh-CN"/>
        </w:rPr>
        <w:t>内容</w:t>
      </w:r>
    </w:p>
    <w:p w14:paraId="7A8EF80F">
      <w:pPr>
        <w:pStyle w:val="9"/>
        <w:numPr>
          <w:ilvl w:val="0"/>
          <w:numId w:val="2"/>
        </w:numPr>
        <w:ind w:left="0" w:leftChars="0" w:firstLine="420" w:firstLineChars="0"/>
        <w:rPr>
          <w:rFonts w:hint="eastAsia" w:ascii="仿宋_GB2312" w:hAnsi="仿宋_GB2312" w:eastAsia="仿宋_GB2312" w:cs="仿宋_GB2312"/>
          <w:bCs/>
          <w:color w:val="E54C5E" w:themeColor="accent6"/>
          <w:sz w:val="32"/>
          <w:szCs w:val="32"/>
          <w:lang w:val="en-US" w:eastAsia="zh-CN"/>
          <w14:textFill>
            <w14:solidFill>
              <w14:schemeClr w14:val="accent6"/>
            </w14:solidFill>
          </w14:textFill>
        </w:rPr>
      </w:pPr>
      <w:r>
        <w:rPr>
          <w:rFonts w:hint="eastAsia" w:ascii="仿宋_GB2312" w:hAnsi="仿宋_GB2312" w:eastAsia="仿宋_GB2312" w:cs="仿宋_GB2312"/>
          <w:bCs/>
          <w:color w:val="000000"/>
          <w:sz w:val="32"/>
          <w:szCs w:val="32"/>
          <w:lang w:val="en-US" w:eastAsia="zh-CN"/>
        </w:rPr>
        <w:t>开展羊城技能加油站宣传活动不</w:t>
      </w:r>
      <w:r>
        <w:rPr>
          <w:rFonts w:hint="default" w:ascii="Times New Roman" w:hAnsi="Times New Roman" w:eastAsia="仿宋_GB2312" w:cs="Times New Roman"/>
          <w:bCs/>
          <w:color w:val="000000"/>
          <w:sz w:val="32"/>
          <w:szCs w:val="32"/>
          <w:lang w:val="en-US" w:eastAsia="zh-CN"/>
        </w:rPr>
        <w:t>少于2</w:t>
      </w:r>
      <w:r>
        <w:rPr>
          <w:rFonts w:hint="eastAsia" w:ascii="仿宋_GB2312" w:hAnsi="仿宋_GB2312" w:eastAsia="仿宋_GB2312" w:cs="仿宋_GB2312"/>
          <w:bCs/>
          <w:color w:val="000000"/>
          <w:sz w:val="32"/>
          <w:szCs w:val="32"/>
          <w:lang w:val="en-US" w:eastAsia="zh-CN"/>
        </w:rPr>
        <w:t>场次。</w:t>
      </w:r>
    </w:p>
    <w:p w14:paraId="271F1A7D">
      <w:pPr>
        <w:pStyle w:val="9"/>
        <w:numPr>
          <w:ilvl w:val="0"/>
          <w:numId w:val="2"/>
        </w:numPr>
        <w:ind w:left="0" w:leftChars="0" w:firstLine="420" w:firstLineChars="0"/>
        <w:rPr>
          <w:rFonts w:hint="eastAsia" w:ascii="Times New Roman" w:hAnsi="Times New Roman" w:eastAsia="仿宋_GB2312" w:cs="Times New Roman"/>
          <w:bCs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000000"/>
          <w:sz w:val="32"/>
          <w:szCs w:val="32"/>
          <w:lang w:val="en-US" w:eastAsia="zh-CN"/>
        </w:rPr>
        <w:t>组织开展就业创业指导培训</w:t>
      </w:r>
      <w:r>
        <w:rPr>
          <w:rFonts w:hint="eastAsia" w:ascii="Times New Roman" w:hAnsi="Times New Roman" w:eastAsia="仿宋_GB2312" w:cs="Times New Roman"/>
          <w:bCs/>
          <w:color w:val="000000"/>
          <w:sz w:val="32"/>
          <w:szCs w:val="32"/>
          <w:lang w:val="en-US" w:eastAsia="zh-CN"/>
        </w:rPr>
        <w:t>不少于2场次，不少于60人次。</w:t>
      </w:r>
    </w:p>
    <w:p w14:paraId="3F93027D">
      <w:pPr>
        <w:pStyle w:val="9"/>
        <w:numPr>
          <w:ilvl w:val="0"/>
          <w:numId w:val="2"/>
        </w:numPr>
        <w:ind w:left="0" w:leftChars="0" w:firstLine="420" w:firstLineChars="0"/>
        <w:rPr>
          <w:rFonts w:hint="eastAsia" w:ascii="Times New Roman" w:hAnsi="Times New Roman" w:eastAsia="仿宋_GB2312" w:cs="Times New Roman"/>
          <w:bCs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000000"/>
          <w:sz w:val="32"/>
          <w:szCs w:val="32"/>
          <w:lang w:val="en-US" w:eastAsia="zh-CN"/>
        </w:rPr>
        <w:t>组织开展就业实训不</w:t>
      </w:r>
      <w:r>
        <w:rPr>
          <w:rFonts w:hint="eastAsia" w:ascii="Times New Roman" w:hAnsi="Times New Roman" w:eastAsia="仿宋_GB2312" w:cs="Times New Roman"/>
          <w:bCs/>
          <w:color w:val="000000"/>
          <w:sz w:val="32"/>
          <w:szCs w:val="32"/>
          <w:lang w:val="en-US" w:eastAsia="zh-CN"/>
        </w:rPr>
        <w:t>少于2场次，不少于40人次。（例如：AI人工智能、新媒体运维、3D打印基础、无人机基础操作、调饮品制作、整理收纳、实用插花技能、美容美发、居家照护服务、广式点心、西式烘焙、九小培训等辖内产业需求的项目。）</w:t>
      </w:r>
    </w:p>
    <w:p w14:paraId="50AE7B33">
      <w:pPr>
        <w:pStyle w:val="9"/>
        <w:numPr>
          <w:ilvl w:val="0"/>
          <w:numId w:val="2"/>
        </w:numPr>
        <w:ind w:left="0" w:leftChars="0" w:firstLine="420" w:firstLineChars="0"/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组织开展生活服务</w:t>
      </w:r>
      <w:r>
        <w:rPr>
          <w:rFonts w:hint="eastAsia" w:ascii="Times New Roman" w:hAnsi="Times New Roman" w:eastAsia="仿宋_GB2312" w:cs="Times New Roman"/>
          <w:bCs/>
          <w:color w:val="000000"/>
          <w:sz w:val="32"/>
          <w:szCs w:val="32"/>
          <w:lang w:val="en-US" w:eastAsia="zh-CN"/>
        </w:rPr>
        <w:t>类培训不少于2场次，不少于100人次。（例如：劳动法规宣传、家居消毒、应急救护、心理疏导、情绪管理、家庭关系处理等辖内居民生活需求的项目。）</w:t>
      </w:r>
    </w:p>
    <w:p w14:paraId="64ED3AF5">
      <w:pPr>
        <w:keepNext w:val="0"/>
        <w:keepLines w:val="0"/>
        <w:widowControl/>
        <w:numPr>
          <w:ilvl w:val="0"/>
          <w:numId w:val="1"/>
        </w:numPr>
        <w:suppressLineNumbers w:val="0"/>
        <w:ind w:left="640" w:leftChars="0" w:firstLine="0" w:firstLineChars="0"/>
        <w:jc w:val="left"/>
        <w:rPr>
          <w:rFonts w:hint="eastAsia" w:ascii="黑体" w:hAnsi="黑体" w:eastAsia="黑体" w:cs="黑体"/>
          <w:bCs/>
          <w:color w:val="000000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bCs/>
          <w:color w:val="000000"/>
          <w:sz w:val="32"/>
          <w:szCs w:val="32"/>
          <w:lang w:val="en-US" w:eastAsia="zh-CN"/>
        </w:rPr>
        <w:t>服务要求</w:t>
      </w:r>
    </w:p>
    <w:p w14:paraId="268E31B9">
      <w:pPr>
        <w:pStyle w:val="9"/>
        <w:numPr>
          <w:ilvl w:val="0"/>
          <w:numId w:val="0"/>
        </w:numPr>
        <w:ind w:firstLine="640" w:firstLineChars="200"/>
        <w:rPr>
          <w:rFonts w:hint="eastAsia" w:ascii="仿宋_GB2312" w:hAnsi="仿宋_GB2312" w:eastAsia="仿宋_GB2312" w:cs="仿宋_GB2312"/>
          <w:bCs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000000"/>
          <w:sz w:val="32"/>
          <w:szCs w:val="32"/>
          <w:lang w:val="en-US" w:eastAsia="zh-CN"/>
        </w:rPr>
        <w:t>落实专业工作人员、师资和设施等配置，确保完成各项指标任务，开展品牌宣传、做好服务公示、开展定期总结评估等，为辖内企事业单位、劳动者、社区居民提供培训服务：</w:t>
      </w:r>
    </w:p>
    <w:p w14:paraId="039C3484">
      <w:pPr>
        <w:pStyle w:val="9"/>
        <w:numPr>
          <w:ilvl w:val="0"/>
          <w:numId w:val="3"/>
        </w:numPr>
        <w:rPr>
          <w:rFonts w:hint="eastAsia" w:ascii="楷体" w:hAnsi="楷体" w:eastAsia="楷体" w:cs="楷体"/>
          <w:b/>
          <w:bCs w:val="0"/>
          <w:color w:val="000000"/>
          <w:kern w:val="2"/>
          <w:sz w:val="32"/>
          <w:szCs w:val="32"/>
          <w:lang w:val="en-US" w:eastAsia="zh-CN" w:bidi="ar-SA"/>
        </w:rPr>
      </w:pPr>
      <w:r>
        <w:rPr>
          <w:rFonts w:hint="eastAsia" w:ascii="楷体" w:hAnsi="楷体" w:eastAsia="楷体" w:cs="楷体"/>
          <w:b/>
          <w:bCs w:val="0"/>
          <w:color w:val="000000"/>
          <w:kern w:val="2"/>
          <w:sz w:val="32"/>
          <w:szCs w:val="32"/>
          <w:lang w:val="en-US" w:eastAsia="zh-CN" w:bidi="ar-SA"/>
        </w:rPr>
        <w:t>宣传和需求摸查</w:t>
      </w:r>
    </w:p>
    <w:p w14:paraId="2699EE44">
      <w:pPr>
        <w:pStyle w:val="9"/>
        <w:numPr>
          <w:ilvl w:val="0"/>
          <w:numId w:val="0"/>
        </w:numPr>
        <w:ind w:firstLine="640" w:firstLineChars="200"/>
        <w:rPr>
          <w:rFonts w:hint="eastAsia" w:ascii="仿宋_GB2312" w:hAnsi="仿宋_GB2312" w:eastAsia="仿宋_GB2312" w:cs="仿宋_GB2312"/>
          <w:bCs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000000"/>
          <w:sz w:val="32"/>
          <w:szCs w:val="32"/>
          <w:lang w:val="en-US" w:eastAsia="zh-CN"/>
        </w:rPr>
        <w:t>组织开展“羊城技能加油站”专题宣传，提高“羊城技能加油站”的知晓率。向居民群众指引和讲解技能培训项目的报名条件、报名流程、报名操作等内容，让更多居民群众了解我区的技能培训课程和报名方式。</w:t>
      </w:r>
    </w:p>
    <w:p w14:paraId="756C230C">
      <w:pPr>
        <w:pStyle w:val="9"/>
        <w:numPr>
          <w:ilvl w:val="0"/>
          <w:numId w:val="0"/>
        </w:numPr>
        <w:ind w:firstLine="640" w:firstLineChars="200"/>
        <w:rPr>
          <w:rFonts w:hint="eastAsia" w:ascii="仿宋_GB2312" w:hAnsi="仿宋_GB2312" w:eastAsia="仿宋_GB2312" w:cs="仿宋_GB2312"/>
          <w:bCs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000000"/>
          <w:sz w:val="32"/>
          <w:szCs w:val="32"/>
          <w:lang w:val="en-US" w:eastAsia="zh-CN"/>
        </w:rPr>
        <w:t>联合街道就业驿站全面摸排街道辖内培训需求和资源底数，精准把握技能提升培训、生活服务技能培训、产业需求培训、岗前培训等各类需求特点。</w:t>
      </w:r>
    </w:p>
    <w:p w14:paraId="04F51C91">
      <w:pPr>
        <w:pStyle w:val="9"/>
        <w:numPr>
          <w:ilvl w:val="0"/>
          <w:numId w:val="3"/>
        </w:numPr>
        <w:rPr>
          <w:rFonts w:hint="eastAsia" w:ascii="楷体" w:hAnsi="楷体" w:eastAsia="楷体" w:cs="楷体"/>
          <w:b/>
          <w:bCs w:val="0"/>
          <w:color w:val="000000"/>
          <w:kern w:val="2"/>
          <w:sz w:val="32"/>
          <w:szCs w:val="32"/>
          <w:lang w:val="en-US" w:eastAsia="zh-CN" w:bidi="ar-SA"/>
        </w:rPr>
      </w:pPr>
      <w:r>
        <w:rPr>
          <w:rFonts w:hint="eastAsia" w:ascii="楷体" w:hAnsi="楷体" w:eastAsia="楷体" w:cs="楷体"/>
          <w:b/>
          <w:bCs w:val="0"/>
          <w:color w:val="000000"/>
          <w:kern w:val="2"/>
          <w:sz w:val="32"/>
          <w:szCs w:val="32"/>
          <w:lang w:val="en-US" w:eastAsia="zh-CN" w:bidi="ar-SA"/>
        </w:rPr>
        <w:t>制定培训项目</w:t>
      </w:r>
    </w:p>
    <w:p w14:paraId="09870C08">
      <w:pPr>
        <w:pStyle w:val="9"/>
        <w:widowControl w:val="0"/>
        <w:numPr>
          <w:ilvl w:val="0"/>
          <w:numId w:val="0"/>
        </w:numPr>
        <w:ind w:firstLine="640" w:firstLineChars="200"/>
        <w:jc w:val="both"/>
        <w:rPr>
          <w:rFonts w:hint="eastAsia" w:ascii="仿宋_GB2312" w:hAnsi="仿宋_GB2312" w:eastAsia="仿宋_GB2312" w:cs="仿宋_GB2312"/>
          <w:bCs/>
          <w:color w:val="000000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Cs/>
          <w:color w:val="000000"/>
          <w:kern w:val="2"/>
          <w:sz w:val="32"/>
          <w:szCs w:val="32"/>
          <w:lang w:val="en-US" w:eastAsia="zh-CN" w:bidi="ar-SA"/>
        </w:rPr>
        <w:t>根据前期摸查结果精准制定培训项目，按规范流程向街道完成报备后，组织适龄劳动者开展</w:t>
      </w:r>
      <w:r>
        <w:rPr>
          <w:rFonts w:hint="eastAsia" w:ascii="仿宋_GB2312" w:hAnsi="仿宋_GB2312" w:eastAsia="仿宋_GB2312" w:cs="仿宋_GB2312"/>
          <w:snapToGrid w:val="0"/>
          <w:color w:val="000000"/>
          <w:kern w:val="0"/>
          <w:sz w:val="32"/>
          <w:szCs w:val="32"/>
          <w:highlight w:val="none"/>
          <w:u w:val="none"/>
          <w:lang w:val="en-US" w:eastAsia="zh-CN" w:bidi="ar"/>
        </w:rPr>
        <w:t>公益性培训、创业指导、就业实训以及生活服务类</w:t>
      </w:r>
      <w:r>
        <w:rPr>
          <w:rFonts w:hint="eastAsia" w:ascii="仿宋_GB2312" w:hAnsi="仿宋_GB2312" w:eastAsia="仿宋_GB2312" w:cs="仿宋_GB2312"/>
          <w:bCs/>
          <w:color w:val="000000"/>
          <w:kern w:val="2"/>
          <w:sz w:val="32"/>
          <w:szCs w:val="32"/>
          <w:lang w:val="en-US" w:eastAsia="zh-CN" w:bidi="ar-SA"/>
        </w:rPr>
        <w:t>培训。适龄劳动者一个自然年度内在全区范围参加就业实训不超过三期。</w:t>
      </w:r>
    </w:p>
    <w:p w14:paraId="1F9B814B">
      <w:pPr>
        <w:pStyle w:val="9"/>
        <w:numPr>
          <w:ilvl w:val="0"/>
          <w:numId w:val="3"/>
        </w:numPr>
        <w:rPr>
          <w:rFonts w:hint="eastAsia" w:ascii="楷体" w:hAnsi="楷体" w:eastAsia="楷体" w:cs="楷体"/>
          <w:b/>
          <w:bCs w:val="0"/>
          <w:color w:val="000000"/>
          <w:kern w:val="2"/>
          <w:sz w:val="32"/>
          <w:szCs w:val="32"/>
          <w:lang w:val="en-US" w:eastAsia="zh-CN" w:bidi="ar-SA"/>
        </w:rPr>
      </w:pPr>
      <w:r>
        <w:rPr>
          <w:rFonts w:hint="eastAsia" w:ascii="楷体" w:hAnsi="楷体" w:eastAsia="楷体" w:cs="楷体"/>
          <w:b/>
          <w:bCs w:val="0"/>
          <w:color w:val="000000"/>
          <w:kern w:val="2"/>
          <w:sz w:val="32"/>
          <w:szCs w:val="32"/>
          <w:lang w:val="en-US" w:eastAsia="zh-CN" w:bidi="ar-SA"/>
        </w:rPr>
        <w:t>培训班务管理</w:t>
      </w:r>
    </w:p>
    <w:p w14:paraId="63A0E27C">
      <w:pPr>
        <w:pStyle w:val="9"/>
        <w:widowControl w:val="0"/>
        <w:numPr>
          <w:ilvl w:val="0"/>
          <w:numId w:val="0"/>
        </w:numPr>
        <w:ind w:firstLine="640" w:firstLineChars="200"/>
        <w:jc w:val="both"/>
        <w:rPr>
          <w:rFonts w:hint="eastAsia" w:ascii="仿宋_GB2312" w:hAnsi="仿宋_GB2312" w:eastAsia="仿宋_GB2312" w:cs="仿宋_GB2312"/>
          <w:bCs/>
          <w:color w:val="000000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Cs/>
          <w:color w:val="000000"/>
          <w:kern w:val="2"/>
          <w:sz w:val="32"/>
          <w:szCs w:val="32"/>
          <w:lang w:val="en-US" w:eastAsia="zh-CN" w:bidi="ar-SA"/>
        </w:rPr>
        <w:t>按照荔湾区人力社保局培训指引进行班务管理，整理培训台账资料，每月向街道报送培训数据，并接受区人力社保局、街道的监督检查。</w:t>
      </w:r>
      <w:bookmarkStart w:id="0" w:name="_GoBack"/>
      <w:bookmarkEnd w:id="0"/>
    </w:p>
    <w:p w14:paraId="3E26CA3A">
      <w:pPr>
        <w:pStyle w:val="9"/>
        <w:numPr>
          <w:ilvl w:val="0"/>
          <w:numId w:val="3"/>
        </w:numPr>
        <w:rPr>
          <w:rFonts w:hint="eastAsia" w:ascii="楷体" w:hAnsi="楷体" w:eastAsia="楷体" w:cs="楷体"/>
          <w:b/>
          <w:bCs w:val="0"/>
          <w:color w:val="000000"/>
          <w:kern w:val="2"/>
          <w:sz w:val="32"/>
          <w:szCs w:val="32"/>
          <w:lang w:val="en-US" w:eastAsia="zh-CN" w:bidi="ar-SA"/>
        </w:rPr>
      </w:pPr>
      <w:r>
        <w:rPr>
          <w:rFonts w:hint="eastAsia" w:ascii="楷体" w:hAnsi="楷体" w:eastAsia="楷体" w:cs="楷体"/>
          <w:b/>
          <w:bCs w:val="0"/>
          <w:color w:val="000000"/>
          <w:kern w:val="2"/>
          <w:sz w:val="32"/>
          <w:szCs w:val="32"/>
          <w:lang w:val="en-US" w:eastAsia="zh-CN" w:bidi="ar-SA"/>
        </w:rPr>
        <w:t>后续跟踪服务</w:t>
      </w:r>
    </w:p>
    <w:p w14:paraId="13775E8C">
      <w:pPr>
        <w:pStyle w:val="9"/>
        <w:widowControl w:val="0"/>
        <w:numPr>
          <w:ilvl w:val="0"/>
          <w:numId w:val="0"/>
        </w:numPr>
        <w:ind w:firstLine="640" w:firstLineChars="200"/>
        <w:jc w:val="both"/>
        <w:rPr>
          <w:rFonts w:hint="eastAsia" w:ascii="仿宋_GB2312" w:hAnsi="仿宋_GB2312" w:eastAsia="仿宋_GB2312" w:cs="仿宋_GB2312"/>
          <w:bCs/>
          <w:color w:val="000000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Cs/>
          <w:color w:val="000000"/>
          <w:kern w:val="2"/>
          <w:sz w:val="32"/>
          <w:szCs w:val="32"/>
          <w:lang w:val="en-US" w:eastAsia="zh-CN" w:bidi="ar-SA"/>
        </w:rPr>
        <w:t>对培训对象开展满意度调查，同时做好就业创业案例跟踪，持续优化服务质量。</w:t>
      </w:r>
    </w:p>
    <w:p w14:paraId="041EC474">
      <w:pPr>
        <w:pStyle w:val="9"/>
        <w:numPr>
          <w:ilvl w:val="0"/>
          <w:numId w:val="3"/>
        </w:numPr>
        <w:rPr>
          <w:rFonts w:hint="eastAsia" w:ascii="楷体" w:hAnsi="楷体" w:eastAsia="楷体" w:cs="楷体"/>
          <w:b/>
          <w:bCs w:val="0"/>
          <w:color w:val="000000"/>
          <w:kern w:val="2"/>
          <w:sz w:val="32"/>
          <w:szCs w:val="32"/>
          <w:lang w:val="en-US" w:eastAsia="zh-CN" w:bidi="ar-SA"/>
        </w:rPr>
      </w:pPr>
      <w:r>
        <w:rPr>
          <w:rFonts w:hint="eastAsia" w:ascii="楷体" w:hAnsi="楷体" w:eastAsia="楷体" w:cs="楷体"/>
          <w:b/>
          <w:bCs w:val="0"/>
          <w:color w:val="000000"/>
          <w:kern w:val="2"/>
          <w:sz w:val="32"/>
          <w:szCs w:val="32"/>
          <w:lang w:val="en-US" w:eastAsia="zh-CN" w:bidi="ar-SA"/>
        </w:rPr>
        <w:t>站点人员培训</w:t>
      </w:r>
    </w:p>
    <w:p w14:paraId="709F9EB5">
      <w:pPr>
        <w:pStyle w:val="9"/>
        <w:widowControl w:val="0"/>
        <w:numPr>
          <w:ilvl w:val="0"/>
          <w:numId w:val="0"/>
        </w:numPr>
        <w:ind w:firstLine="640" w:firstLineChars="200"/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000000"/>
          <w:kern w:val="2"/>
          <w:sz w:val="32"/>
          <w:szCs w:val="32"/>
          <w:lang w:val="en-US" w:eastAsia="zh-CN" w:bidi="ar-SA"/>
        </w:rPr>
        <w:t>建立站点人员培训机制，确保岗</w:t>
      </w:r>
      <w:r>
        <w:rPr>
          <w:rFonts w:hint="default" w:ascii="Times New Roman" w:hAnsi="Times New Roman" w:eastAsia="仿宋_GB2312" w:cs="Times New Roman"/>
          <w:bCs/>
          <w:color w:val="000000"/>
          <w:kern w:val="2"/>
          <w:sz w:val="32"/>
          <w:szCs w:val="32"/>
          <w:lang w:val="en-US" w:eastAsia="zh-CN" w:bidi="ar-SA"/>
        </w:rPr>
        <w:t>前培训率达100%，定</w:t>
      </w:r>
      <w:r>
        <w:rPr>
          <w:rFonts w:hint="eastAsia" w:ascii="仿宋_GB2312" w:hAnsi="仿宋_GB2312" w:eastAsia="仿宋_GB2312" w:cs="仿宋_GB2312"/>
          <w:bCs/>
          <w:color w:val="000000"/>
          <w:kern w:val="2"/>
          <w:sz w:val="32"/>
          <w:szCs w:val="32"/>
          <w:lang w:val="en-US" w:eastAsia="zh-CN" w:bidi="ar-SA"/>
        </w:rPr>
        <w:t>期组织业务学习。</w:t>
      </w: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0219913C-2487-4B4A-958F-9C64D360411F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2" w:fontKey="{096CE7C0-E0D9-49EC-9968-0A97792EE5B3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3" w:fontKey="{8F174369-83F4-48DB-A9A1-3CC825653C10}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4" w:fontKey="{38B8FC7F-D91E-4986-A759-C77A60F7D4FC}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Calibri Light">
    <w:panose1 w:val="020F0302020204030204"/>
    <w:charset w:val="00"/>
    <w:family w:val="auto"/>
    <w:pitch w:val="default"/>
    <w:sig w:usb0="A00002EF" w:usb1="4000207B" w:usb2="00000000" w:usb3="00000000" w:csb0="2000019F" w:csb1="00000000"/>
  </w:font>
  <w:font w:name="汉仪力量黑简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63B2AB2"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4B36FE6F">
                          <w:pPr>
                            <w:pStyle w:val="4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4B36FE6F">
                    <w:pPr>
                      <w:pStyle w:val="4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B57CBD6">
    <w:pPr>
      <w:pStyle w:val="5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6904394"/>
    <w:multiLevelType w:val="singleLevel"/>
    <w:tmpl w:val="A6904394"/>
    <w:lvl w:ilvl="0" w:tentative="0">
      <w:start w:val="1"/>
      <w:numFmt w:val="chineseCounting"/>
      <w:suff w:val="nothing"/>
      <w:lvlText w:val="（%1）"/>
      <w:lvlJc w:val="left"/>
      <w:pPr>
        <w:ind w:left="0" w:firstLine="420"/>
      </w:pPr>
      <w:rPr>
        <w:rFonts w:hint="eastAsia"/>
        <w:color w:val="auto"/>
      </w:rPr>
    </w:lvl>
  </w:abstractNum>
  <w:abstractNum w:abstractNumId="1">
    <w:nsid w:val="17014893"/>
    <w:multiLevelType w:val="singleLevel"/>
    <w:tmpl w:val="17014893"/>
    <w:lvl w:ilvl="0" w:tentative="0">
      <w:start w:val="1"/>
      <w:numFmt w:val="chineseCounting"/>
      <w:suff w:val="nothing"/>
      <w:lvlText w:val="%1、"/>
      <w:lvlJc w:val="left"/>
      <w:pPr>
        <w:ind w:left="640" w:leftChars="0" w:firstLine="0" w:firstLineChars="0"/>
      </w:pPr>
      <w:rPr>
        <w:rFonts w:hint="eastAsia"/>
      </w:rPr>
    </w:lvl>
  </w:abstractNum>
  <w:abstractNum w:abstractNumId="2">
    <w:nsid w:val="4E24E800"/>
    <w:multiLevelType w:val="singleLevel"/>
    <w:tmpl w:val="4E24E800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M5YWQwYjc0YTQyYjcxNWNlYTViMWU5N2NmYWJjYmYifQ=="/>
  </w:docVars>
  <w:rsids>
    <w:rsidRoot w:val="00000000"/>
    <w:rsid w:val="00CB09CD"/>
    <w:rsid w:val="00D717C5"/>
    <w:rsid w:val="054C58BD"/>
    <w:rsid w:val="05A91BD8"/>
    <w:rsid w:val="05E52729"/>
    <w:rsid w:val="09420839"/>
    <w:rsid w:val="0B5717B6"/>
    <w:rsid w:val="0B8E5FB8"/>
    <w:rsid w:val="0C2866A2"/>
    <w:rsid w:val="10AF40E7"/>
    <w:rsid w:val="10EA374F"/>
    <w:rsid w:val="136D7308"/>
    <w:rsid w:val="13F25DC2"/>
    <w:rsid w:val="14ED2EA1"/>
    <w:rsid w:val="171C0142"/>
    <w:rsid w:val="18202E04"/>
    <w:rsid w:val="19A708BA"/>
    <w:rsid w:val="1D57173F"/>
    <w:rsid w:val="21811A6D"/>
    <w:rsid w:val="24D6035C"/>
    <w:rsid w:val="26092E0C"/>
    <w:rsid w:val="26A07199"/>
    <w:rsid w:val="27A42FBF"/>
    <w:rsid w:val="2B7C69B1"/>
    <w:rsid w:val="2C7E27DB"/>
    <w:rsid w:val="2FB4573E"/>
    <w:rsid w:val="30F263C3"/>
    <w:rsid w:val="33DA2018"/>
    <w:rsid w:val="344436B8"/>
    <w:rsid w:val="345453ED"/>
    <w:rsid w:val="3494697D"/>
    <w:rsid w:val="38B16144"/>
    <w:rsid w:val="3CE20B8C"/>
    <w:rsid w:val="3D4625C7"/>
    <w:rsid w:val="41284851"/>
    <w:rsid w:val="439E0151"/>
    <w:rsid w:val="45307E14"/>
    <w:rsid w:val="473B6F11"/>
    <w:rsid w:val="48946658"/>
    <w:rsid w:val="48F21AF9"/>
    <w:rsid w:val="49AB2BD6"/>
    <w:rsid w:val="4AE60E4E"/>
    <w:rsid w:val="4C9A1035"/>
    <w:rsid w:val="51170C13"/>
    <w:rsid w:val="513014A8"/>
    <w:rsid w:val="51346282"/>
    <w:rsid w:val="53630BBF"/>
    <w:rsid w:val="536B6328"/>
    <w:rsid w:val="558255F2"/>
    <w:rsid w:val="57D83E67"/>
    <w:rsid w:val="59256C2A"/>
    <w:rsid w:val="59653D26"/>
    <w:rsid w:val="5BFF0903"/>
    <w:rsid w:val="5DEB5F1F"/>
    <w:rsid w:val="5EDE1B9F"/>
    <w:rsid w:val="5F8C5FAF"/>
    <w:rsid w:val="60BE0D19"/>
    <w:rsid w:val="61F8640D"/>
    <w:rsid w:val="65F21A5C"/>
    <w:rsid w:val="69DD222D"/>
    <w:rsid w:val="710870BC"/>
    <w:rsid w:val="76F25BFD"/>
    <w:rsid w:val="774E551A"/>
    <w:rsid w:val="78297C12"/>
    <w:rsid w:val="78B908E6"/>
    <w:rsid w:val="794A0929"/>
    <w:rsid w:val="7C96086D"/>
    <w:rsid w:val="7E3918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spacing w:line="320" w:lineRule="exact"/>
      <w:jc w:val="center"/>
    </w:pPr>
    <w:rPr>
      <w:rFonts w:hint="eastAsia" w:ascii="Times New Roman" w:hAnsi="Times New Roman" w:eastAsia="Times New Roman" w:cs="Times New Roman"/>
      <w:sz w:val="32"/>
    </w:rPr>
  </w:style>
  <w:style w:type="paragraph" w:styleId="3">
    <w:name w:val="Title"/>
    <w:basedOn w:val="1"/>
    <w:next w:val="1"/>
    <w:qFormat/>
    <w:uiPriority w:val="10"/>
    <w:pPr>
      <w:spacing w:before="240" w:after="60"/>
      <w:jc w:val="center"/>
      <w:outlineLvl w:val="0"/>
    </w:pPr>
    <w:rPr>
      <w:rFonts w:ascii="Cambria" w:hAnsi="Cambria" w:eastAsia="宋体" w:cs="Times New Roman"/>
      <w:b/>
      <w:bCs/>
      <w:sz w:val="32"/>
      <w:szCs w:val="32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6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customStyle="1" w:styleId="9">
    <w:name w:val="_Style 5"/>
    <w:basedOn w:val="1"/>
    <w:qFormat/>
    <w:uiPriority w:val="0"/>
    <w:pPr>
      <w:ind w:firstLine="200" w:firstLineChars="200"/>
    </w:pPr>
    <w:rPr>
      <w:rFonts w:ascii="Calibri" w:hAnsi="Calibri" w:cs="黑体" w:eastAsiaTheme="minorEastAsia"/>
      <w:sz w:val="24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2245</Words>
  <Characters>2321</Characters>
  <Lines>0</Lines>
  <Paragraphs>0</Paragraphs>
  <TotalTime>1</TotalTime>
  <ScaleCrop>false</ScaleCrop>
  <LinksUpToDate>false</LinksUpToDate>
  <CharactersWithSpaces>2363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2025-07-24T02:47:00Z</dcterms:created>
  <dc:creator>HP</dc:creator>
  <cp:lastModifiedBy>凌凌</cp:lastModifiedBy>
  <cp:lastPrinted>2025-08-07T02:37:00Z</cp:lastPrinted>
  <dcterms:modified xsi:type="dcterms:W3CDTF">2025-08-21T03:29:32Z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E3F91959131E476485DB5B22CAEDD159_13</vt:lpwstr>
  </property>
  <property fmtid="{D5CDD505-2E9C-101B-9397-08002B2CF9AE}" pid="4" name="KSOTemplateDocerSaveRecord">
    <vt:lpwstr>eyJoZGlkIjoiMjBjNTQ2NTA1NmFkNjlhOTZiMmE0ZmE5MWQ4OTBmYzkiLCJ1c2VySWQiOiI4OTUzODMzNTEifQ==</vt:lpwstr>
  </property>
</Properties>
</file>