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1A818">
      <w:pPr>
        <w:spacing w:line="360" w:lineRule="auto"/>
        <w:rPr>
          <w:rFonts w:hint="eastAsia" w:ascii="宋体" w:hAnsi="宋体" w:eastAsia="宋体" w:cs="宋体"/>
          <w:b/>
          <w:caps w:val="0"/>
          <w:color w:val="auto"/>
          <w:sz w:val="28"/>
          <w:szCs w:val="28"/>
          <w:highlight w:val="none"/>
        </w:rPr>
      </w:pPr>
    </w:p>
    <w:p w14:paraId="1D1DC610">
      <w:pPr>
        <w:pStyle w:val="5"/>
        <w:rPr>
          <w:rFonts w:hint="eastAsia" w:ascii="宋体" w:hAnsi="宋体" w:eastAsia="宋体" w:cs="宋体"/>
          <w:caps w:val="0"/>
          <w:color w:val="auto"/>
          <w:highlight w:val="none"/>
        </w:rPr>
      </w:pPr>
    </w:p>
    <w:p w14:paraId="3D7FE857">
      <w:pPr>
        <w:spacing w:line="360" w:lineRule="auto"/>
        <w:rPr>
          <w:rFonts w:hint="eastAsia" w:ascii="宋体" w:hAnsi="宋体" w:eastAsia="宋体" w:cs="宋体"/>
          <w:b/>
          <w:caps w:val="0"/>
          <w:color w:val="auto"/>
          <w:sz w:val="28"/>
          <w:szCs w:val="28"/>
          <w:highlight w:val="none"/>
        </w:rPr>
      </w:pPr>
    </w:p>
    <w:p w14:paraId="6619052F">
      <w:pPr>
        <w:spacing w:line="360" w:lineRule="auto"/>
        <w:jc w:val="center"/>
        <w:outlineLvl w:val="9"/>
        <w:rPr>
          <w:rFonts w:hint="eastAsia" w:ascii="宋体" w:hAnsi="宋体" w:eastAsia="宋体" w:cs="宋体"/>
          <w:b/>
          <w:bCs/>
          <w:color w:val="auto"/>
          <w:sz w:val="48"/>
          <w:szCs w:val="48"/>
          <w:highlight w:val="none"/>
          <w:u w:val="none"/>
          <w:shd w:val="clear" w:color="auto" w:fill="FFFFFF"/>
        </w:rPr>
      </w:pPr>
      <w:r>
        <w:rPr>
          <w:rFonts w:hint="eastAsia" w:ascii="宋体" w:hAnsi="宋体" w:eastAsia="宋体" w:cs="宋体"/>
          <w:b/>
          <w:bCs/>
          <w:color w:val="auto"/>
          <w:sz w:val="48"/>
          <w:szCs w:val="48"/>
          <w:highlight w:val="none"/>
          <w:u w:val="none"/>
          <w:shd w:val="clear" w:color="auto" w:fill="FFFFFF"/>
        </w:rPr>
        <w:t>广州市美华中学改扩建工程施工图</w:t>
      </w:r>
    </w:p>
    <w:p w14:paraId="03E035F6">
      <w:pPr>
        <w:spacing w:line="360" w:lineRule="auto"/>
        <w:jc w:val="center"/>
        <w:rPr>
          <w:rFonts w:hint="eastAsia" w:ascii="宋体" w:hAnsi="宋体" w:eastAsia="宋体" w:cs="宋体"/>
          <w:b/>
          <w:caps w:val="0"/>
          <w:color w:val="auto"/>
          <w:w w:val="150"/>
          <w:sz w:val="28"/>
          <w:szCs w:val="28"/>
          <w:highlight w:val="none"/>
        </w:rPr>
      </w:pPr>
      <w:r>
        <w:rPr>
          <w:rFonts w:hint="eastAsia" w:ascii="宋体" w:hAnsi="宋体" w:eastAsia="宋体" w:cs="宋体"/>
          <w:b/>
          <w:bCs/>
          <w:color w:val="auto"/>
          <w:sz w:val="48"/>
          <w:szCs w:val="48"/>
          <w:highlight w:val="none"/>
          <w:u w:val="none"/>
          <w:shd w:val="clear" w:color="auto" w:fill="FFFFFF"/>
        </w:rPr>
        <w:t>审查服务</w:t>
      </w:r>
    </w:p>
    <w:p w14:paraId="1FC659A3">
      <w:pPr>
        <w:spacing w:line="360" w:lineRule="auto"/>
        <w:jc w:val="center"/>
        <w:rPr>
          <w:rFonts w:hint="eastAsia" w:ascii="宋体" w:hAnsi="宋体" w:eastAsia="宋体" w:cs="宋体"/>
          <w:b/>
          <w:bCs/>
          <w:caps w:val="0"/>
          <w:color w:val="auto"/>
          <w:sz w:val="72"/>
          <w:szCs w:val="72"/>
          <w:highlight w:val="none"/>
        </w:rPr>
      </w:pPr>
    </w:p>
    <w:p w14:paraId="52249375">
      <w:pPr>
        <w:spacing w:line="360" w:lineRule="auto"/>
        <w:jc w:val="center"/>
        <w:rPr>
          <w:rFonts w:hint="eastAsia" w:ascii="宋体" w:hAnsi="宋体" w:eastAsia="宋体" w:cs="宋体"/>
          <w:b/>
          <w:bCs/>
          <w:caps w:val="0"/>
          <w:color w:val="auto"/>
          <w:sz w:val="72"/>
          <w:szCs w:val="72"/>
          <w:highlight w:val="none"/>
        </w:rPr>
      </w:pPr>
    </w:p>
    <w:p w14:paraId="5614C7DB">
      <w:pPr>
        <w:spacing w:line="360" w:lineRule="auto"/>
        <w:jc w:val="center"/>
        <w:outlineLvl w:val="9"/>
        <w:rPr>
          <w:rFonts w:hint="eastAsia" w:ascii="宋体" w:hAnsi="宋体" w:eastAsia="宋体" w:cs="宋体"/>
          <w:b/>
          <w:bCs/>
          <w:caps w:val="0"/>
          <w:color w:val="auto"/>
          <w:sz w:val="52"/>
          <w:szCs w:val="52"/>
          <w:highlight w:val="none"/>
        </w:rPr>
      </w:pPr>
      <w:bookmarkStart w:id="0" w:name="_Toc32194"/>
      <w:bookmarkStart w:id="1" w:name="_Toc9810"/>
      <w:r>
        <w:rPr>
          <w:rFonts w:hint="eastAsia" w:ascii="宋体" w:hAnsi="宋体" w:eastAsia="宋体" w:cs="宋体"/>
          <w:b/>
          <w:bCs/>
          <w:caps w:val="0"/>
          <w:color w:val="auto"/>
          <w:sz w:val="52"/>
          <w:szCs w:val="52"/>
          <w:highlight w:val="none"/>
        </w:rPr>
        <w:t>询比文件</w:t>
      </w:r>
      <w:bookmarkEnd w:id="0"/>
      <w:bookmarkEnd w:id="1"/>
    </w:p>
    <w:p w14:paraId="4072F157">
      <w:pPr>
        <w:spacing w:line="360" w:lineRule="auto"/>
        <w:jc w:val="distribute"/>
        <w:rPr>
          <w:rFonts w:hint="eastAsia" w:ascii="宋体" w:hAnsi="宋体" w:eastAsia="宋体" w:cs="宋体"/>
          <w:b/>
          <w:caps w:val="0"/>
          <w:color w:val="auto"/>
          <w:w w:val="150"/>
          <w:sz w:val="96"/>
          <w:highlight w:val="none"/>
        </w:rPr>
      </w:pPr>
    </w:p>
    <w:p w14:paraId="37CCE560">
      <w:pPr>
        <w:spacing w:line="360" w:lineRule="auto"/>
        <w:jc w:val="center"/>
        <w:rPr>
          <w:rFonts w:hint="eastAsia" w:ascii="宋体" w:hAnsi="宋体" w:eastAsia="宋体" w:cs="宋体"/>
          <w:b/>
          <w:caps w:val="0"/>
          <w:color w:val="auto"/>
          <w:w w:val="150"/>
          <w:sz w:val="44"/>
          <w:highlight w:val="none"/>
        </w:rPr>
      </w:pPr>
    </w:p>
    <w:p w14:paraId="3F3FA16C">
      <w:pPr>
        <w:spacing w:line="360" w:lineRule="auto"/>
        <w:jc w:val="center"/>
        <w:rPr>
          <w:rFonts w:hint="eastAsia" w:ascii="宋体" w:hAnsi="宋体" w:eastAsia="宋体" w:cs="宋体"/>
          <w:b/>
          <w:caps w:val="0"/>
          <w:color w:val="auto"/>
          <w:w w:val="150"/>
          <w:sz w:val="44"/>
          <w:highlight w:val="none"/>
        </w:rPr>
      </w:pPr>
    </w:p>
    <w:p w14:paraId="3A3665B2">
      <w:pPr>
        <w:spacing w:line="360" w:lineRule="auto"/>
        <w:jc w:val="center"/>
        <w:rPr>
          <w:rFonts w:hint="eastAsia" w:ascii="宋体" w:hAnsi="宋体" w:eastAsia="宋体" w:cs="宋体"/>
          <w:b/>
          <w:caps w:val="0"/>
          <w:color w:val="auto"/>
          <w:w w:val="150"/>
          <w:sz w:val="44"/>
          <w:highlight w:val="none"/>
        </w:rPr>
      </w:pPr>
    </w:p>
    <w:p w14:paraId="610B91FC">
      <w:pPr>
        <w:spacing w:line="360" w:lineRule="auto"/>
        <w:jc w:val="center"/>
        <w:rPr>
          <w:rFonts w:hint="eastAsia" w:ascii="宋体" w:hAnsi="宋体" w:eastAsia="宋体" w:cs="宋体"/>
          <w:b/>
          <w:caps w:val="0"/>
          <w:color w:val="auto"/>
          <w:w w:val="150"/>
          <w:sz w:val="44"/>
          <w:highlight w:val="none"/>
        </w:rPr>
      </w:pPr>
    </w:p>
    <w:p w14:paraId="70DDED0F">
      <w:pPr>
        <w:spacing w:line="360" w:lineRule="auto"/>
        <w:ind w:firstLine="803" w:firstLineChars="250"/>
        <w:rPr>
          <w:rFonts w:hint="eastAsia" w:ascii="宋体" w:hAnsi="宋体" w:eastAsia="宋体" w:cs="宋体"/>
          <w:b/>
          <w:bCs/>
          <w:caps w:val="0"/>
          <w:color w:val="auto"/>
          <w:sz w:val="32"/>
          <w:szCs w:val="32"/>
          <w:highlight w:val="none"/>
        </w:rPr>
      </w:pPr>
    </w:p>
    <w:p w14:paraId="4A6A7CA6">
      <w:pPr>
        <w:spacing w:line="360" w:lineRule="auto"/>
        <w:ind w:firstLine="803" w:firstLineChars="250"/>
        <w:outlineLvl w:val="9"/>
        <w:rPr>
          <w:rFonts w:hint="eastAsia" w:ascii="宋体" w:hAnsi="宋体" w:eastAsia="宋体" w:cs="宋体"/>
          <w:b/>
          <w:bCs/>
          <w:caps w:val="0"/>
          <w:color w:val="auto"/>
          <w:sz w:val="32"/>
          <w:szCs w:val="32"/>
          <w:highlight w:val="none"/>
          <w:lang w:eastAsia="zh-CN"/>
        </w:rPr>
      </w:pPr>
      <w:bookmarkStart w:id="2" w:name="_Toc831"/>
      <w:bookmarkStart w:id="3" w:name="_Toc19919"/>
      <w:r>
        <w:rPr>
          <w:rFonts w:hint="eastAsia" w:ascii="宋体" w:hAnsi="宋体" w:eastAsia="宋体" w:cs="宋体"/>
          <w:b/>
          <w:bCs/>
          <w:caps w:val="0"/>
          <w:color w:val="auto"/>
          <w:sz w:val="32"/>
          <w:szCs w:val="32"/>
          <w:highlight w:val="none"/>
        </w:rPr>
        <w:t>询比单位：</w:t>
      </w:r>
      <w:bookmarkEnd w:id="2"/>
      <w:bookmarkEnd w:id="3"/>
      <w:r>
        <w:rPr>
          <w:rFonts w:hint="eastAsia" w:ascii="宋体" w:hAnsi="宋体" w:eastAsia="宋体" w:cs="宋体"/>
          <w:b/>
          <w:bCs/>
          <w:caps w:val="0"/>
          <w:color w:val="auto"/>
          <w:sz w:val="32"/>
          <w:szCs w:val="32"/>
          <w:highlight w:val="none"/>
          <w:lang w:eastAsia="zh-CN"/>
        </w:rPr>
        <w:t>广州市荔湾区建设工程项目代建中心</w:t>
      </w:r>
    </w:p>
    <w:p w14:paraId="0B7FBFDB">
      <w:pPr>
        <w:spacing w:line="360" w:lineRule="auto"/>
        <w:ind w:firstLine="803" w:firstLineChars="250"/>
        <w:outlineLvl w:val="9"/>
        <w:rPr>
          <w:rFonts w:hint="eastAsia" w:ascii="宋体" w:hAnsi="宋体" w:eastAsia="宋体" w:cs="宋体"/>
          <w:b/>
          <w:bCs/>
          <w:caps w:val="0"/>
          <w:color w:val="auto"/>
          <w:sz w:val="32"/>
          <w:szCs w:val="32"/>
          <w:highlight w:val="none"/>
          <w:lang w:val="en-US" w:eastAsia="zh-CN"/>
        </w:rPr>
      </w:pPr>
      <w:bookmarkStart w:id="4" w:name="_Toc24188"/>
      <w:bookmarkStart w:id="5" w:name="_Toc8780"/>
      <w:r>
        <w:rPr>
          <w:rFonts w:hint="eastAsia" w:ascii="宋体" w:hAnsi="宋体" w:eastAsia="宋体" w:cs="宋体"/>
          <w:b/>
          <w:bCs/>
          <w:caps w:val="0"/>
          <w:color w:val="auto"/>
          <w:sz w:val="32"/>
          <w:szCs w:val="32"/>
          <w:highlight w:val="none"/>
        </w:rPr>
        <w:t>询比代理单位：</w:t>
      </w:r>
      <w:bookmarkEnd w:id="4"/>
      <w:r>
        <w:rPr>
          <w:rFonts w:hint="eastAsia" w:ascii="宋体" w:hAnsi="宋体" w:eastAsia="宋体" w:cs="宋体"/>
          <w:b/>
          <w:bCs/>
          <w:caps w:val="0"/>
          <w:color w:val="auto"/>
          <w:sz w:val="32"/>
          <w:szCs w:val="32"/>
          <w:highlight w:val="none"/>
          <w:lang w:eastAsia="zh-CN"/>
        </w:rPr>
        <w:t>广东冠诚工程管理有限公司</w:t>
      </w:r>
      <w:bookmarkEnd w:id="5"/>
    </w:p>
    <w:p w14:paraId="32000DAE">
      <w:pPr>
        <w:spacing w:line="360" w:lineRule="auto"/>
        <w:jc w:val="center"/>
        <w:outlineLvl w:val="9"/>
        <w:rPr>
          <w:rFonts w:hint="eastAsia" w:ascii="宋体" w:hAnsi="宋体" w:eastAsia="宋体" w:cs="宋体"/>
          <w:b/>
          <w:caps w:val="0"/>
          <w:color w:val="auto"/>
          <w:sz w:val="32"/>
          <w:szCs w:val="32"/>
          <w:highlight w:val="none"/>
        </w:rPr>
      </w:pPr>
      <w:bookmarkStart w:id="6" w:name="_Toc30942"/>
      <w:bookmarkStart w:id="7" w:name="_Toc29221"/>
      <w:r>
        <w:rPr>
          <w:rFonts w:hint="eastAsia" w:ascii="宋体" w:hAnsi="宋体" w:eastAsia="宋体" w:cs="宋体"/>
          <w:b/>
          <w:caps w:val="0"/>
          <w:color w:val="auto"/>
          <w:sz w:val="32"/>
          <w:szCs w:val="32"/>
          <w:highlight w:val="none"/>
          <w:lang w:val="en-US" w:eastAsia="zh-CN"/>
        </w:rPr>
        <w:t>二○二六</w:t>
      </w:r>
      <w:r>
        <w:rPr>
          <w:rFonts w:hint="eastAsia" w:ascii="宋体" w:hAnsi="宋体" w:eastAsia="宋体" w:cs="宋体"/>
          <w:b/>
          <w:caps w:val="0"/>
          <w:color w:val="auto"/>
          <w:sz w:val="32"/>
          <w:szCs w:val="32"/>
          <w:highlight w:val="none"/>
        </w:rPr>
        <w:t>年</w:t>
      </w:r>
      <w:r>
        <w:rPr>
          <w:rFonts w:hint="eastAsia" w:ascii="宋体" w:hAnsi="宋体" w:eastAsia="宋体" w:cs="宋体"/>
          <w:b/>
          <w:caps w:val="0"/>
          <w:color w:val="auto"/>
          <w:sz w:val="32"/>
          <w:szCs w:val="32"/>
          <w:highlight w:val="none"/>
          <w:lang w:val="en-US" w:eastAsia="zh-CN"/>
        </w:rPr>
        <w:t>四</w:t>
      </w:r>
      <w:r>
        <w:rPr>
          <w:rFonts w:hint="eastAsia" w:ascii="宋体" w:hAnsi="宋体" w:eastAsia="宋体" w:cs="宋体"/>
          <w:b/>
          <w:caps w:val="0"/>
          <w:color w:val="auto"/>
          <w:sz w:val="32"/>
          <w:szCs w:val="32"/>
          <w:highlight w:val="none"/>
        </w:rPr>
        <w:t>月</w:t>
      </w:r>
      <w:bookmarkEnd w:id="6"/>
      <w:bookmarkEnd w:id="7"/>
    </w:p>
    <w:p w14:paraId="68DF3D7F">
      <w:pPr>
        <w:pStyle w:val="58"/>
        <w:jc w:val="center"/>
        <w:rPr>
          <w:rFonts w:hint="eastAsia" w:ascii="宋体" w:hAnsi="宋体" w:eastAsia="宋体" w:cs="宋体"/>
          <w:color w:val="auto"/>
          <w:kern w:val="2"/>
          <w:sz w:val="21"/>
          <w:szCs w:val="24"/>
          <w:highlight w:val="none"/>
          <w:lang w:val="en-US" w:eastAsia="zh-CN" w:bidi="ar-SA"/>
        </w:rPr>
        <w:sectPr>
          <w:footerReference r:id="rId5" w:type="first"/>
          <w:headerReference r:id="rId3" w:type="default"/>
          <w:headerReference r:id="rId4" w:type="even"/>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color w:val="auto"/>
          <w:kern w:val="2"/>
          <w:sz w:val="21"/>
          <w:szCs w:val="24"/>
          <w:highlight w:val="none"/>
          <w:lang w:val="en-US" w:eastAsia="zh-CN" w:bidi="ar-SA"/>
        </w:rPr>
        <w:id w:val="147458762"/>
        <w15:color w:val="DBDBDB"/>
        <w:docPartObj>
          <w:docPartGallery w:val="Table of Contents"/>
          <w:docPartUnique/>
        </w:docPartObj>
      </w:sdtPr>
      <w:sdtEndPr>
        <w:rPr>
          <w:rFonts w:hint="eastAsia" w:ascii="宋体" w:hAnsi="宋体" w:eastAsia="宋体" w:cs="宋体"/>
          <w:bCs/>
          <w:color w:val="auto"/>
          <w:kern w:val="2"/>
          <w:sz w:val="21"/>
          <w:szCs w:val="32"/>
          <w:highlight w:val="none"/>
          <w:lang w:val="en-US" w:eastAsia="zh-CN" w:bidi="ar-SA"/>
        </w:rPr>
      </w:sdtEndPr>
      <w:sdtContent>
        <w:p w14:paraId="0F24F5E5">
          <w:pPr>
            <w:pStyle w:val="58"/>
            <w:jc w:val="center"/>
            <w:rPr>
              <w:rFonts w:hint="eastAsia" w:ascii="宋体" w:hAnsi="宋体" w:eastAsia="宋体" w:cs="宋体"/>
              <w:color w:val="auto"/>
              <w:sz w:val="32"/>
              <w:szCs w:val="32"/>
              <w:highlight w:val="none"/>
              <w:lang w:val="zh-CN"/>
            </w:rPr>
          </w:pPr>
          <w:bookmarkStart w:id="8" w:name="_Toc27607"/>
          <w:bookmarkStart w:id="9" w:name="_Toc14379"/>
          <w:r>
            <w:rPr>
              <w:rFonts w:hint="eastAsia" w:ascii="宋体" w:hAnsi="宋体" w:eastAsia="宋体" w:cs="宋体"/>
              <w:color w:val="auto"/>
              <w:sz w:val="32"/>
              <w:szCs w:val="32"/>
              <w:highlight w:val="none"/>
              <w:lang w:val="zh-CN"/>
            </w:rPr>
            <w:t>目</w:t>
          </w: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2"/>
              <w:szCs w:val="32"/>
              <w:highlight w:val="none"/>
              <w:lang w:val="zh-CN"/>
            </w:rPr>
            <w:t>录</w:t>
          </w:r>
          <w:bookmarkEnd w:id="8"/>
          <w:bookmarkEnd w:id="9"/>
        </w:p>
        <w:p w14:paraId="44AE5329">
          <w:pPr>
            <w:pStyle w:val="18"/>
            <w:tabs>
              <w:tab w:val="right" w:leader="dot" w:pos="8306"/>
            </w:tabs>
            <w:spacing w:line="360" w:lineRule="auto"/>
            <w:rPr>
              <w:rFonts w:hint="eastAsia" w:asciiTheme="minorEastAsia" w:hAnsiTheme="minorEastAsia" w:eastAsiaTheme="minorEastAsia" w:cstheme="minorEastAsia"/>
              <w:b/>
              <w:bCs w:val="0"/>
              <w:color w:val="auto"/>
              <w:sz w:val="24"/>
              <w:szCs w:val="24"/>
              <w:highlight w:val="none"/>
            </w:rPr>
          </w:pP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TOC \o "1-1" \h \u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HYPERLINK \l _Toc5683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aps w:val="0"/>
              <w:color w:val="auto"/>
              <w:sz w:val="24"/>
              <w:szCs w:val="24"/>
              <w:highlight w:val="none"/>
              <w:shd w:val="clear" w:color="auto" w:fill="FFFFFF"/>
            </w:rPr>
            <w:t>第一章</w:t>
          </w:r>
          <w:r>
            <w:rPr>
              <w:rFonts w:hint="eastAsia" w:asciiTheme="minorEastAsia" w:hAnsiTheme="minorEastAsia" w:eastAsiaTheme="minorEastAsia" w:cstheme="minorEastAsia"/>
              <w:b/>
              <w:bCs w:val="0"/>
              <w:caps w:val="0"/>
              <w:color w:val="auto"/>
              <w:sz w:val="24"/>
              <w:szCs w:val="24"/>
              <w:highlight w:val="none"/>
              <w:shd w:val="clear" w:color="auto" w:fill="FFFFFF"/>
              <w:lang w:val="en-US" w:eastAsia="zh-CN"/>
            </w:rPr>
            <w:t xml:space="preserve"> </w:t>
          </w:r>
          <w:r>
            <w:rPr>
              <w:rFonts w:hint="eastAsia" w:asciiTheme="minorEastAsia" w:hAnsiTheme="minorEastAsia" w:eastAsiaTheme="minorEastAsia" w:cstheme="minorEastAsia"/>
              <w:b/>
              <w:bCs w:val="0"/>
              <w:caps w:val="0"/>
              <w:color w:val="auto"/>
              <w:sz w:val="24"/>
              <w:szCs w:val="24"/>
              <w:highlight w:val="none"/>
              <w:shd w:val="clear" w:color="auto" w:fill="FFFFFF"/>
            </w:rPr>
            <w:t xml:space="preserve"> 询比公告</w:t>
          </w:r>
          <w:r>
            <w:rPr>
              <w:rFonts w:hint="eastAsia" w:asciiTheme="minorEastAsia" w:hAnsiTheme="minorEastAsia" w:eastAsiaTheme="minorEastAsia" w:cstheme="minorEastAsia"/>
              <w:b/>
              <w:bCs w:val="0"/>
              <w:color w:val="auto"/>
              <w:sz w:val="24"/>
              <w:szCs w:val="24"/>
              <w:highlight w:val="none"/>
            </w:rPr>
            <w:tab/>
          </w: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PAGEREF _Toc5683 \h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rPr>
            <w:t>2</w:t>
          </w:r>
          <w:r>
            <w:rPr>
              <w:rFonts w:hint="eastAsia" w:asciiTheme="minorEastAsia" w:hAnsiTheme="minorEastAsia" w:eastAsiaTheme="minorEastAsia" w:cstheme="minorEastAsia"/>
              <w:b/>
              <w:bCs w:val="0"/>
              <w:color w:val="auto"/>
              <w:sz w:val="24"/>
              <w:szCs w:val="24"/>
              <w:highlight w:val="none"/>
            </w:rPr>
            <w:fldChar w:fldCharType="end"/>
          </w:r>
          <w:r>
            <w:rPr>
              <w:rFonts w:hint="eastAsia" w:asciiTheme="minorEastAsia" w:hAnsiTheme="minorEastAsia" w:eastAsiaTheme="minorEastAsia" w:cstheme="minorEastAsia"/>
              <w:b/>
              <w:bCs w:val="0"/>
              <w:color w:val="auto"/>
              <w:sz w:val="24"/>
              <w:szCs w:val="24"/>
              <w:highlight w:val="none"/>
            </w:rPr>
            <w:fldChar w:fldCharType="end"/>
          </w:r>
        </w:p>
        <w:p w14:paraId="28753292">
          <w:pPr>
            <w:pStyle w:val="18"/>
            <w:tabs>
              <w:tab w:val="right" w:leader="dot" w:pos="8306"/>
            </w:tabs>
            <w:spacing w:line="360" w:lineRule="auto"/>
            <w:rPr>
              <w:rFonts w:hint="eastAsia" w:asciiTheme="minorEastAsia" w:hAnsiTheme="minorEastAsia" w:eastAsiaTheme="minorEastAsia" w:cstheme="minorEastAsia"/>
              <w:b/>
              <w:bCs w:val="0"/>
              <w:color w:val="auto"/>
              <w:sz w:val="24"/>
              <w:szCs w:val="24"/>
              <w:highlight w:val="none"/>
            </w:rPr>
          </w:pP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HYPERLINK \l _Toc7439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shd w:val="clear" w:color="auto" w:fill="FFFFFF"/>
            </w:rPr>
            <w:t>第二章  评审办法</w:t>
          </w:r>
          <w:r>
            <w:rPr>
              <w:rFonts w:hint="eastAsia" w:asciiTheme="minorEastAsia" w:hAnsiTheme="minorEastAsia" w:eastAsiaTheme="minorEastAsia" w:cstheme="minorEastAsia"/>
              <w:b/>
              <w:bCs w:val="0"/>
              <w:color w:val="auto"/>
              <w:sz w:val="24"/>
              <w:szCs w:val="24"/>
              <w:highlight w:val="none"/>
            </w:rPr>
            <w:tab/>
          </w: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PAGEREF _Toc7439 \h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rPr>
            <w:t>6</w:t>
          </w:r>
          <w:r>
            <w:rPr>
              <w:rFonts w:hint="eastAsia" w:asciiTheme="minorEastAsia" w:hAnsiTheme="minorEastAsia" w:eastAsiaTheme="minorEastAsia" w:cstheme="minorEastAsia"/>
              <w:b/>
              <w:bCs w:val="0"/>
              <w:color w:val="auto"/>
              <w:sz w:val="24"/>
              <w:szCs w:val="24"/>
              <w:highlight w:val="none"/>
            </w:rPr>
            <w:fldChar w:fldCharType="end"/>
          </w:r>
          <w:r>
            <w:rPr>
              <w:rFonts w:hint="eastAsia" w:asciiTheme="minorEastAsia" w:hAnsiTheme="minorEastAsia" w:eastAsiaTheme="minorEastAsia" w:cstheme="minorEastAsia"/>
              <w:b/>
              <w:bCs w:val="0"/>
              <w:color w:val="auto"/>
              <w:sz w:val="24"/>
              <w:szCs w:val="24"/>
              <w:highlight w:val="none"/>
            </w:rPr>
            <w:fldChar w:fldCharType="end"/>
          </w:r>
        </w:p>
        <w:p w14:paraId="29155A67">
          <w:pPr>
            <w:pStyle w:val="18"/>
            <w:tabs>
              <w:tab w:val="right" w:leader="dot" w:pos="8306"/>
            </w:tabs>
            <w:spacing w:line="360" w:lineRule="auto"/>
            <w:rPr>
              <w:rFonts w:hint="eastAsia" w:asciiTheme="minorEastAsia" w:hAnsiTheme="minorEastAsia" w:eastAsiaTheme="minorEastAsia" w:cstheme="minorEastAsia"/>
              <w:b/>
              <w:bCs w:val="0"/>
              <w:color w:val="auto"/>
              <w:sz w:val="24"/>
              <w:szCs w:val="24"/>
              <w:highlight w:val="none"/>
            </w:rPr>
          </w:pP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HYPERLINK \l _Toc11862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shd w:val="clear" w:color="auto" w:fill="FFFFFF"/>
            </w:rPr>
            <w:t>第三章  报价文件</w:t>
          </w:r>
          <w:r>
            <w:rPr>
              <w:rFonts w:hint="eastAsia" w:asciiTheme="minorEastAsia" w:hAnsiTheme="minorEastAsia" w:eastAsiaTheme="minorEastAsia" w:cstheme="minorEastAsia"/>
              <w:b/>
              <w:bCs w:val="0"/>
              <w:color w:val="auto"/>
              <w:sz w:val="24"/>
              <w:szCs w:val="24"/>
              <w:highlight w:val="none"/>
            </w:rPr>
            <w:tab/>
          </w: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PAGEREF _Toc11862 \h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rPr>
            <w:t>7</w:t>
          </w:r>
          <w:r>
            <w:rPr>
              <w:rFonts w:hint="eastAsia" w:asciiTheme="minorEastAsia" w:hAnsiTheme="minorEastAsia" w:eastAsiaTheme="minorEastAsia" w:cstheme="minorEastAsia"/>
              <w:b/>
              <w:bCs w:val="0"/>
              <w:color w:val="auto"/>
              <w:sz w:val="24"/>
              <w:szCs w:val="24"/>
              <w:highlight w:val="none"/>
            </w:rPr>
            <w:fldChar w:fldCharType="end"/>
          </w:r>
          <w:r>
            <w:rPr>
              <w:rFonts w:hint="eastAsia" w:asciiTheme="minorEastAsia" w:hAnsiTheme="minorEastAsia" w:eastAsiaTheme="minorEastAsia" w:cstheme="minorEastAsia"/>
              <w:b/>
              <w:bCs w:val="0"/>
              <w:color w:val="auto"/>
              <w:sz w:val="24"/>
              <w:szCs w:val="24"/>
              <w:highlight w:val="none"/>
            </w:rPr>
            <w:fldChar w:fldCharType="end"/>
          </w:r>
        </w:p>
        <w:p w14:paraId="1FB3B525">
          <w:pPr>
            <w:pStyle w:val="18"/>
            <w:tabs>
              <w:tab w:val="right" w:leader="dot" w:pos="8306"/>
            </w:tabs>
            <w:spacing w:line="360" w:lineRule="auto"/>
            <w:rPr>
              <w:rFonts w:hint="eastAsia" w:asciiTheme="minorEastAsia" w:hAnsiTheme="minorEastAsia" w:eastAsiaTheme="minorEastAsia" w:cstheme="minorEastAsia"/>
              <w:b/>
              <w:bCs w:val="0"/>
              <w:color w:val="auto"/>
              <w:sz w:val="24"/>
              <w:szCs w:val="24"/>
              <w:highlight w:val="none"/>
            </w:rPr>
          </w:pP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HYPERLINK \l _Toc7520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shd w:val="clear" w:color="auto" w:fill="FFFFFF"/>
            </w:rPr>
            <w:t>第四章  合同</w:t>
          </w:r>
          <w:r>
            <w:rPr>
              <w:rFonts w:hint="eastAsia" w:asciiTheme="minorEastAsia" w:hAnsiTheme="minorEastAsia" w:eastAsiaTheme="minorEastAsia" w:cstheme="minorEastAsia"/>
              <w:b/>
              <w:bCs w:val="0"/>
              <w:color w:val="auto"/>
              <w:sz w:val="24"/>
              <w:szCs w:val="24"/>
              <w:highlight w:val="none"/>
            </w:rPr>
            <w:tab/>
          </w:r>
          <w:r>
            <w:rPr>
              <w:rFonts w:hint="eastAsia" w:asciiTheme="minorEastAsia" w:hAnsiTheme="minorEastAsia" w:eastAsiaTheme="minorEastAsia" w:cstheme="minorEastAsia"/>
              <w:b/>
              <w:bCs w:val="0"/>
              <w:color w:val="auto"/>
              <w:sz w:val="24"/>
              <w:szCs w:val="24"/>
              <w:highlight w:val="none"/>
            </w:rPr>
            <w:fldChar w:fldCharType="begin"/>
          </w:r>
          <w:r>
            <w:rPr>
              <w:rFonts w:hint="eastAsia" w:asciiTheme="minorEastAsia" w:hAnsiTheme="minorEastAsia" w:eastAsiaTheme="minorEastAsia" w:cstheme="minorEastAsia"/>
              <w:b/>
              <w:bCs w:val="0"/>
              <w:color w:val="auto"/>
              <w:sz w:val="24"/>
              <w:szCs w:val="24"/>
              <w:highlight w:val="none"/>
            </w:rPr>
            <w:instrText xml:space="preserve"> PAGEREF _Toc7520 \h </w:instrText>
          </w:r>
          <w:r>
            <w:rPr>
              <w:rFonts w:hint="eastAsia" w:asciiTheme="minorEastAsia" w:hAnsiTheme="minorEastAsia" w:eastAsiaTheme="minorEastAsia" w:cstheme="minorEastAsia"/>
              <w:b/>
              <w:bCs w:val="0"/>
              <w:color w:val="auto"/>
              <w:sz w:val="24"/>
              <w:szCs w:val="24"/>
              <w:highlight w:val="none"/>
            </w:rPr>
            <w:fldChar w:fldCharType="separate"/>
          </w:r>
          <w:r>
            <w:rPr>
              <w:rFonts w:hint="eastAsia" w:asciiTheme="minorEastAsia" w:hAnsiTheme="minorEastAsia" w:eastAsiaTheme="minorEastAsia" w:cstheme="minorEastAsia"/>
              <w:b/>
              <w:bCs w:val="0"/>
              <w:color w:val="auto"/>
              <w:sz w:val="24"/>
              <w:szCs w:val="24"/>
              <w:highlight w:val="none"/>
            </w:rPr>
            <w:t>19</w:t>
          </w:r>
          <w:r>
            <w:rPr>
              <w:rFonts w:hint="eastAsia" w:asciiTheme="minorEastAsia" w:hAnsiTheme="minorEastAsia" w:eastAsiaTheme="minorEastAsia" w:cstheme="minorEastAsia"/>
              <w:b/>
              <w:bCs w:val="0"/>
              <w:color w:val="auto"/>
              <w:sz w:val="24"/>
              <w:szCs w:val="24"/>
              <w:highlight w:val="none"/>
            </w:rPr>
            <w:fldChar w:fldCharType="end"/>
          </w:r>
          <w:r>
            <w:rPr>
              <w:rFonts w:hint="eastAsia" w:asciiTheme="minorEastAsia" w:hAnsiTheme="minorEastAsia" w:eastAsiaTheme="minorEastAsia" w:cstheme="minorEastAsia"/>
              <w:b/>
              <w:bCs w:val="0"/>
              <w:color w:val="auto"/>
              <w:sz w:val="24"/>
              <w:szCs w:val="24"/>
              <w:highlight w:val="none"/>
            </w:rPr>
            <w:fldChar w:fldCharType="end"/>
          </w:r>
        </w:p>
        <w:p w14:paraId="7ECE942A">
          <w:pPr>
            <w:spacing w:line="360" w:lineRule="auto"/>
            <w:rPr>
              <w:rFonts w:hint="eastAsia" w:ascii="宋体" w:hAnsi="宋体" w:eastAsia="宋体" w:cs="宋体"/>
              <w:bCs/>
              <w:color w:val="auto"/>
              <w:kern w:val="2"/>
              <w:sz w:val="21"/>
              <w:szCs w:val="32"/>
              <w:highlight w:val="none"/>
              <w:lang w:val="en-US" w:eastAsia="zh-CN" w:bidi="ar-SA"/>
            </w:rPr>
          </w:pPr>
          <w:r>
            <w:rPr>
              <w:rFonts w:hint="eastAsia" w:asciiTheme="minorEastAsia" w:hAnsiTheme="minorEastAsia" w:eastAsiaTheme="minorEastAsia" w:cstheme="minorEastAsia"/>
              <w:b/>
              <w:bCs w:val="0"/>
              <w:color w:val="auto"/>
              <w:sz w:val="24"/>
              <w:szCs w:val="24"/>
              <w:highlight w:val="none"/>
            </w:rPr>
            <w:fldChar w:fldCharType="end"/>
          </w:r>
        </w:p>
      </w:sdtContent>
    </w:sdt>
    <w:p w14:paraId="38798CB5">
      <w:pPr>
        <w:rPr>
          <w:rFonts w:hint="eastAsia" w:ascii="宋体" w:hAnsi="宋体" w:eastAsia="宋体" w:cs="宋体"/>
          <w:bCs/>
          <w:color w:val="auto"/>
          <w:kern w:val="2"/>
          <w:sz w:val="21"/>
          <w:szCs w:val="32"/>
          <w:highlight w:val="none"/>
          <w:lang w:val="en-US" w:eastAsia="zh-CN" w:bidi="ar-SA"/>
        </w:rPr>
      </w:pPr>
    </w:p>
    <w:p w14:paraId="3E7FDB8A">
      <w:pPr>
        <w:keepNext w:val="0"/>
        <w:keepLines w:val="0"/>
        <w:pageBreakBefore w:val="0"/>
        <w:widowControl w:val="0"/>
        <w:kinsoku/>
        <w:bidi w:val="0"/>
        <w:spacing w:line="360" w:lineRule="auto"/>
        <w:jc w:val="center"/>
        <w:rPr>
          <w:rFonts w:hint="eastAsia" w:ascii="宋体" w:hAnsi="宋体" w:eastAsia="宋体" w:cs="宋体"/>
          <w:b/>
          <w:bCs/>
          <w:color w:val="auto"/>
          <w:sz w:val="32"/>
          <w:szCs w:val="32"/>
          <w:highlight w:val="none"/>
        </w:rPr>
      </w:pPr>
    </w:p>
    <w:p w14:paraId="7183EC91">
      <w:pPr>
        <w:tabs>
          <w:tab w:val="left" w:pos="6351"/>
        </w:tabs>
        <w:bidi w:val="0"/>
        <w:jc w:val="left"/>
        <w:rPr>
          <w:rFonts w:hint="eastAsia" w:ascii="宋体" w:hAnsi="宋体" w:eastAsia="宋体" w:cs="宋体"/>
          <w:color w:val="auto"/>
          <w:kern w:val="2"/>
          <w:sz w:val="21"/>
          <w:szCs w:val="24"/>
          <w:highlight w:val="none"/>
          <w:lang w:val="en-US" w:eastAsia="zh-CN" w:bidi="ar-SA"/>
        </w:rPr>
        <w:sectPr>
          <w:footerReference r:id="rId6"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color w:val="auto"/>
          <w:kern w:val="2"/>
          <w:sz w:val="21"/>
          <w:szCs w:val="24"/>
          <w:highlight w:val="none"/>
          <w:lang w:val="en-US" w:eastAsia="zh-CN" w:bidi="ar-SA"/>
        </w:rPr>
        <w:tab/>
      </w:r>
    </w:p>
    <w:p w14:paraId="31FFC17A">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eastAsia" w:ascii="宋体" w:hAnsi="宋体" w:eastAsia="宋体" w:cs="宋体"/>
          <w:b/>
          <w:bCs/>
          <w:caps w:val="0"/>
          <w:color w:val="auto"/>
          <w:sz w:val="28"/>
          <w:szCs w:val="28"/>
          <w:highlight w:val="none"/>
          <w:shd w:val="clear" w:color="auto" w:fill="FFFFFF"/>
        </w:rPr>
      </w:pPr>
      <w:bookmarkStart w:id="10" w:name="_Toc5683"/>
      <w:bookmarkStart w:id="11" w:name="_Toc13453"/>
      <w:bookmarkStart w:id="12" w:name="_Toc6105"/>
      <w:r>
        <w:rPr>
          <w:rFonts w:hint="eastAsia" w:ascii="宋体" w:hAnsi="宋体" w:eastAsia="宋体" w:cs="宋体"/>
          <w:b/>
          <w:bCs/>
          <w:caps w:val="0"/>
          <w:color w:val="auto"/>
          <w:sz w:val="28"/>
          <w:szCs w:val="28"/>
          <w:highlight w:val="none"/>
          <w:shd w:val="clear" w:color="auto" w:fill="FFFFFF"/>
        </w:rPr>
        <w:t>第一章</w:t>
      </w:r>
      <w:r>
        <w:rPr>
          <w:rFonts w:hint="eastAsia" w:ascii="宋体" w:hAnsi="宋体" w:eastAsia="宋体" w:cs="宋体"/>
          <w:b/>
          <w:bCs/>
          <w:caps w:val="0"/>
          <w:color w:val="auto"/>
          <w:sz w:val="28"/>
          <w:szCs w:val="28"/>
          <w:highlight w:val="none"/>
          <w:shd w:val="clear" w:color="auto" w:fill="FFFFFF"/>
          <w:lang w:val="en-US" w:eastAsia="zh-CN"/>
        </w:rPr>
        <w:t xml:space="preserve"> </w:t>
      </w:r>
      <w:r>
        <w:rPr>
          <w:rFonts w:hint="eastAsia" w:ascii="宋体" w:hAnsi="宋体" w:eastAsia="宋体" w:cs="宋体"/>
          <w:b/>
          <w:bCs/>
          <w:caps w:val="0"/>
          <w:color w:val="auto"/>
          <w:sz w:val="28"/>
          <w:szCs w:val="28"/>
          <w:highlight w:val="none"/>
          <w:shd w:val="clear" w:color="auto" w:fill="FFFFFF"/>
        </w:rPr>
        <w:t xml:space="preserve"> 询比公告</w:t>
      </w:r>
      <w:bookmarkEnd w:id="10"/>
      <w:bookmarkEnd w:id="11"/>
      <w:bookmarkEnd w:id="12"/>
    </w:p>
    <w:p w14:paraId="4139FA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aps w:val="0"/>
          <w:color w:val="auto"/>
          <w:sz w:val="24"/>
          <w:highlight w:val="none"/>
        </w:rPr>
      </w:pPr>
      <w:bookmarkStart w:id="13" w:name="EB4031cd9436d540afae2ad391deff5c0e"/>
      <w:r>
        <w:rPr>
          <w:rFonts w:hint="eastAsia" w:ascii="宋体" w:hAnsi="宋体" w:eastAsia="宋体" w:cs="宋体"/>
          <w:caps w:val="0"/>
          <w:color w:val="auto"/>
          <w:sz w:val="24"/>
          <w:highlight w:val="none"/>
          <w:shd w:val="clear" w:color="auto" w:fill="FFFFFF"/>
        </w:rPr>
        <w:t>为更好地择优选取</w:t>
      </w:r>
      <w:bookmarkEnd w:id="13"/>
      <w:r>
        <w:rPr>
          <w:rFonts w:hint="eastAsia" w:ascii="宋体" w:hAnsi="宋体" w:eastAsia="宋体" w:cs="宋体"/>
          <w:color w:val="auto"/>
          <w:sz w:val="24"/>
          <w:highlight w:val="none"/>
          <w:u w:val="single"/>
          <w:shd w:val="clear" w:color="auto" w:fill="FFFFFF"/>
        </w:rPr>
        <w:t>广州市美华中学改扩建工程施工图审查服务</w:t>
      </w:r>
      <w:r>
        <w:rPr>
          <w:rFonts w:hint="eastAsia" w:ascii="宋体" w:hAnsi="宋体" w:eastAsia="宋体" w:cs="宋体"/>
          <w:caps w:val="0"/>
          <w:color w:val="auto"/>
          <w:sz w:val="24"/>
          <w:highlight w:val="none"/>
          <w:u w:val="none"/>
          <w:shd w:val="clear" w:color="auto" w:fill="FFFFFF"/>
          <w:lang w:val="en-US" w:eastAsia="zh-CN"/>
        </w:rPr>
        <w:t>实施</w:t>
      </w:r>
      <w:r>
        <w:rPr>
          <w:rFonts w:hint="eastAsia" w:ascii="宋体" w:hAnsi="宋体" w:eastAsia="宋体" w:cs="宋体"/>
          <w:caps w:val="0"/>
          <w:color w:val="auto"/>
          <w:sz w:val="24"/>
          <w:highlight w:val="none"/>
          <w:shd w:val="clear" w:color="auto" w:fill="FFFFFF"/>
        </w:rPr>
        <w:t>单位，现</w:t>
      </w:r>
      <w:r>
        <w:rPr>
          <w:rFonts w:hint="eastAsia" w:ascii="宋体" w:hAnsi="宋体" w:eastAsia="宋体" w:cs="宋体"/>
          <w:caps w:val="0"/>
          <w:color w:val="auto"/>
          <w:sz w:val="24"/>
          <w:highlight w:val="none"/>
          <w:shd w:val="clear" w:color="auto" w:fill="FFFFFF"/>
          <w:lang w:eastAsia="zh-CN"/>
        </w:rPr>
        <w:t>广州市荔湾区建设工程项目代建中心</w:t>
      </w:r>
      <w:r>
        <w:rPr>
          <w:rFonts w:hint="eastAsia" w:ascii="宋体" w:hAnsi="宋体" w:eastAsia="宋体" w:cs="宋体"/>
          <w:caps w:val="0"/>
          <w:color w:val="auto"/>
          <w:sz w:val="24"/>
          <w:highlight w:val="none"/>
          <w:shd w:val="clear" w:color="auto" w:fill="FFFFFF"/>
        </w:rPr>
        <w:t>进行公开询比，</w:t>
      </w:r>
      <w:r>
        <w:rPr>
          <w:rFonts w:hint="eastAsia" w:asciiTheme="minorEastAsia" w:hAnsiTheme="minorEastAsia" w:cstheme="minorEastAsia"/>
          <w:caps w:val="0"/>
          <w:color w:val="auto"/>
          <w:sz w:val="24"/>
          <w:highlight w:val="none"/>
          <w:shd w:val="clear" w:color="auto" w:fill="FFFFFF"/>
          <w:lang w:eastAsia="zh-CN"/>
        </w:rPr>
        <w:t>在</w:t>
      </w:r>
      <w:r>
        <w:rPr>
          <w:rFonts w:hint="eastAsia" w:asciiTheme="minorEastAsia" w:hAnsiTheme="minorEastAsia" w:eastAsiaTheme="minorEastAsia" w:cstheme="minorEastAsia"/>
          <w:caps w:val="0"/>
          <w:color w:val="auto"/>
          <w:sz w:val="24"/>
          <w:highlight w:val="none"/>
          <w:shd w:val="clear" w:color="auto" w:fill="FFFFFF"/>
        </w:rPr>
        <w:t>参与报价并符合要求的企业内选取一家承办单位，欢迎符合资格条件的意向人报名参加</w:t>
      </w:r>
      <w:bookmarkStart w:id="14" w:name="EBf5670e6d291445918fbaeeb8f3e1df8e"/>
      <w:r>
        <w:rPr>
          <w:rFonts w:hint="eastAsia" w:ascii="宋体" w:hAnsi="宋体" w:eastAsia="宋体" w:cs="宋体"/>
          <w:caps w:val="0"/>
          <w:color w:val="auto"/>
          <w:sz w:val="24"/>
          <w:highlight w:val="none"/>
          <w:shd w:val="clear" w:color="auto" w:fill="FFFFFF"/>
        </w:rPr>
        <w:t>。</w:t>
      </w:r>
      <w:bookmarkEnd w:id="14"/>
    </w:p>
    <w:p w14:paraId="28690914">
      <w:pPr>
        <w:keepNext w:val="0"/>
        <w:keepLines w:val="0"/>
        <w:pageBreakBefore w:val="0"/>
        <w:widowControl w:val="0"/>
        <w:kinsoku/>
        <w:wordWrap/>
        <w:overflowPunct/>
        <w:topLinePunct w:val="0"/>
        <w:autoSpaceDE/>
        <w:autoSpaceDN/>
        <w:bidi w:val="0"/>
        <w:adjustRightInd/>
        <w:snapToGrid/>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一</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项目概况</w:t>
      </w:r>
    </w:p>
    <w:p w14:paraId="71C87C1E">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询比单位：广州市荔湾区建设工程项目代建中心</w:t>
      </w:r>
    </w:p>
    <w:p w14:paraId="04B28759">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lang w:val="en-US" w:eastAsia="zh-CN"/>
        </w:rPr>
        <w:t>2.</w:t>
      </w:r>
      <w:r>
        <w:rPr>
          <w:rFonts w:hint="eastAsia" w:ascii="宋体" w:hAnsi="宋体" w:eastAsia="宋体" w:cs="宋体"/>
          <w:caps w:val="0"/>
          <w:color w:val="auto"/>
          <w:highlight w:val="none"/>
        </w:rPr>
        <w:t>项目名称：</w:t>
      </w:r>
      <w:r>
        <w:rPr>
          <w:rFonts w:hint="eastAsia" w:ascii="宋体" w:hAnsi="宋体" w:eastAsia="宋体" w:cs="宋体"/>
          <w:color w:val="auto"/>
          <w:highlight w:val="none"/>
          <w:u w:val="single"/>
          <w:shd w:val="clear" w:color="auto" w:fill="FFFFFF"/>
        </w:rPr>
        <w:t>广州市美华中学改扩建工程施工图审查服务</w:t>
      </w:r>
    </w:p>
    <w:p w14:paraId="5B1EF132">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lang w:val="en-US" w:eastAsia="zh-CN"/>
        </w:rPr>
        <w:t>3</w:t>
      </w:r>
      <w:r>
        <w:rPr>
          <w:rFonts w:hint="eastAsia" w:ascii="宋体" w:hAnsi="宋体" w:eastAsia="宋体" w:cs="宋体"/>
          <w:caps w:val="0"/>
          <w:color w:val="auto"/>
          <w:highlight w:val="none"/>
        </w:rPr>
        <w:t>.</w:t>
      </w:r>
      <w:r>
        <w:rPr>
          <w:rFonts w:hint="eastAsia" w:ascii="宋体" w:hAnsi="宋体" w:eastAsia="宋体" w:cs="宋体"/>
          <w:caps w:val="0"/>
          <w:color w:val="auto"/>
          <w:highlight w:val="none"/>
          <w:lang w:val="en-US" w:eastAsia="zh-CN"/>
        </w:rPr>
        <w:t>项目概况</w:t>
      </w:r>
    </w:p>
    <w:p w14:paraId="7958A161">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80" w:firstLineChars="200"/>
        <w:jc w:val="both"/>
        <w:textAlignment w:val="auto"/>
        <w:rPr>
          <w:rFonts w:hint="eastAsia" w:ascii="宋体" w:hAnsi="宋体" w:eastAsia="宋体" w:cs="宋体"/>
          <w:caps w:val="0"/>
          <w:color w:val="auto"/>
          <w:highlight w:val="none"/>
          <w:lang w:val="en-US" w:eastAsia="zh-CN"/>
        </w:rPr>
      </w:pPr>
      <w:r>
        <w:rPr>
          <w:rFonts w:hint="eastAsia" w:ascii="宋体" w:hAnsi="宋体" w:eastAsia="宋体" w:cs="宋体"/>
          <w:color w:val="auto"/>
          <w:sz w:val="24"/>
          <w:highlight w:val="none"/>
        </w:rPr>
        <w:t>本项目位于广东省广州市荔湾区西村街道西增路33号，东临西增路，西临美华后街，南靠彭城东路。建设内容包括一是新建一栋地下1层，地上13层的宿舍楼，占地面积350平方米，总建筑面积4700平方米;二是新建架空运动场(含报告厅)，建筑面积9000平方米;三是对美华后街5号和6号楼进行改造为宿舍楼;四是对智华楼、仁华楼、建华楼及校门进行改造;以及对校园内其他配套场所、设施进行改造工程。</w:t>
      </w:r>
    </w:p>
    <w:p w14:paraId="3E1C7FC5">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80" w:firstLineChars="200"/>
        <w:jc w:val="both"/>
        <w:textAlignment w:val="auto"/>
        <w:rPr>
          <w:rFonts w:hint="eastAsia" w:ascii="宋体" w:hAnsi="宋体" w:eastAsia="宋体" w:cs="宋体"/>
          <w:caps w:val="0"/>
          <w:color w:val="auto"/>
          <w:kern w:val="0"/>
          <w:sz w:val="24"/>
          <w:szCs w:val="24"/>
          <w:highlight w:val="none"/>
          <w:lang w:val="en-US" w:eastAsia="zh-CN" w:bidi="ar-SA"/>
        </w:rPr>
      </w:pPr>
      <w:r>
        <w:rPr>
          <w:rFonts w:hint="eastAsia" w:ascii="宋体" w:hAnsi="宋体" w:eastAsia="宋体" w:cs="宋体"/>
          <w:caps w:val="0"/>
          <w:color w:val="auto"/>
          <w:highlight w:val="none"/>
          <w:lang w:val="en-US" w:eastAsia="zh-CN"/>
        </w:rPr>
        <w:t>4</w:t>
      </w:r>
      <w:r>
        <w:rPr>
          <w:rFonts w:hint="eastAsia" w:ascii="宋体" w:hAnsi="宋体" w:eastAsia="宋体" w:cs="宋体"/>
          <w:caps w:val="0"/>
          <w:color w:val="auto"/>
          <w:highlight w:val="none"/>
        </w:rPr>
        <w:t>.</w:t>
      </w:r>
      <w:r>
        <w:rPr>
          <w:rFonts w:hint="eastAsia" w:ascii="宋体" w:hAnsi="宋体" w:eastAsia="宋体" w:cs="宋体"/>
          <w:caps w:val="0"/>
          <w:color w:val="auto"/>
          <w:highlight w:val="none"/>
          <w:lang w:val="en-US" w:eastAsia="zh-CN"/>
        </w:rPr>
        <w:t>项目地点：广州市荔湾区。</w:t>
      </w:r>
    </w:p>
    <w:p w14:paraId="0598C3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.项目总投资：项目估算总投资19998.44万元，其中建安工程费15244.56万元，工程建设其他费用3801.57万元，基本预备费952.31万元。</w:t>
      </w:r>
    </w:p>
    <w:p w14:paraId="3977090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.资金来源：区财政资金。</w:t>
      </w:r>
    </w:p>
    <w:p w14:paraId="11B0E8F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aps w:val="0"/>
          <w:color w:val="auto"/>
          <w:sz w:val="24"/>
          <w:highlight w:val="none"/>
          <w:lang w:val="en-US" w:eastAsia="zh-CN"/>
        </w:rPr>
      </w:pPr>
      <w:r>
        <w:rPr>
          <w:rFonts w:hint="eastAsia" w:ascii="宋体" w:hAnsi="宋体" w:eastAsia="宋体" w:cs="宋体"/>
          <w:b/>
          <w:bCs/>
          <w:caps w:val="0"/>
          <w:color w:val="auto"/>
          <w:sz w:val="24"/>
          <w:highlight w:val="none"/>
          <w:lang w:val="en-US" w:eastAsia="zh-CN"/>
        </w:rPr>
        <w:t>二</w:t>
      </w:r>
      <w:r>
        <w:rPr>
          <w:rFonts w:hint="eastAsia" w:ascii="宋体" w:hAnsi="宋体" w:eastAsia="宋体" w:cs="宋体"/>
          <w:b/>
          <w:bCs/>
          <w:caps w:val="0"/>
          <w:color w:val="auto"/>
          <w:sz w:val="24"/>
          <w:highlight w:val="none"/>
          <w:lang w:eastAsia="zh-CN"/>
        </w:rPr>
        <w:t>、服务内容及服务期限</w:t>
      </w:r>
    </w:p>
    <w:p w14:paraId="029B6E62">
      <w:pPr>
        <w:widowControl/>
        <w:adjustRightInd w:val="0"/>
        <w:spacing w:line="360" w:lineRule="auto"/>
        <w:ind w:firstLine="480" w:firstLineChars="200"/>
        <w:rPr>
          <w:rFonts w:hint="eastAsia" w:ascii="宋体" w:hAnsi="宋体" w:cs="宋体"/>
          <w:color w:val="auto"/>
          <w:sz w:val="24"/>
          <w:highlight w:val="none"/>
          <w:shd w:val="clear" w:color="auto" w:fill="FFFFFF"/>
        </w:rPr>
      </w:pPr>
      <w:r>
        <w:rPr>
          <w:rFonts w:hint="eastAsia" w:ascii="宋体" w:hAnsi="宋体" w:cs="宋体"/>
          <w:color w:val="auto"/>
          <w:sz w:val="24"/>
          <w:szCs w:val="24"/>
          <w:highlight w:val="none"/>
          <w:shd w:val="clear" w:color="auto" w:fill="FFFFFF"/>
        </w:rPr>
        <w:t>1.服务内容：</w:t>
      </w:r>
      <w:r>
        <w:rPr>
          <w:rFonts w:hint="eastAsia" w:ascii="宋体" w:hAnsi="宋体" w:cs="宋体"/>
          <w:color w:val="auto"/>
          <w:sz w:val="24"/>
          <w:szCs w:val="24"/>
          <w:highlight w:val="none"/>
        </w:rPr>
        <w:t>开</w:t>
      </w:r>
      <w:r>
        <w:rPr>
          <w:rFonts w:hint="eastAsia" w:ascii="宋体" w:hAnsi="宋体" w:cs="宋体"/>
          <w:color w:val="auto"/>
          <w:sz w:val="24"/>
          <w:szCs w:val="24"/>
          <w:highlight w:val="none"/>
          <w:u w:val="none"/>
        </w:rPr>
        <w:t>展</w:t>
      </w:r>
      <w:r>
        <w:rPr>
          <w:rFonts w:hint="eastAsia" w:ascii="宋体" w:hAnsi="宋体" w:eastAsia="宋体" w:cs="宋体"/>
          <w:color w:val="auto"/>
          <w:sz w:val="24"/>
          <w:highlight w:val="none"/>
          <w:u w:val="single"/>
          <w:shd w:val="clear" w:color="auto" w:fill="FFFFFF"/>
        </w:rPr>
        <w:t>广州市美华中学改扩建工程施工图审查服务</w:t>
      </w:r>
      <w:r>
        <w:rPr>
          <w:rFonts w:hint="eastAsia" w:ascii="宋体" w:hAnsi="宋体" w:eastAsia="宋体" w:cs="宋体"/>
          <w:caps w:val="0"/>
          <w:color w:val="auto"/>
          <w:sz w:val="24"/>
          <w:highlight w:val="none"/>
          <w:u w:val="none"/>
          <w:shd w:val="clear" w:color="auto" w:fill="FFFFFF"/>
          <w:lang w:val="en-US" w:eastAsia="zh-CN"/>
        </w:rPr>
        <w:t>，</w:t>
      </w:r>
      <w:r>
        <w:rPr>
          <w:rFonts w:hint="eastAsia" w:ascii="宋体" w:hAnsi="宋体" w:cs="宋体"/>
          <w:color w:val="auto"/>
          <w:sz w:val="24"/>
          <w:highlight w:val="none"/>
          <w:shd w:val="clear" w:color="auto" w:fill="FFFFFF"/>
        </w:rPr>
        <w:t>施工图技术审查的范围为本项目的所有勘察设计文件（以下简称施工图）审查及地质勘察报告审查，包括施工图设计全过程、各专业的设计文件、技术文件（含勘察文件）、工程技术方案等文件，根据国家、广东省、广州市关于施工图审查的有关要求以及原广州市城乡建设委员会关于贯彻执行《房屋建筑和市政基础设施工程施工图设计文件审查管理办法》有关问题的通知（穗建技〔2010〕1147号文）的相关规定，出具符合要求的施工图审查报告，以及对施工阶段的设计变更进行审核。在项目实施过程中，甲方有权对施工图审查范围进行适当调整（增加或减少），相关费用全部含在服务费内，甲方不再另外支付。（注：上述未提及但在办理政府及相关部门审批过程中涉及的费用也包括在费用内。）</w:t>
      </w:r>
    </w:p>
    <w:p w14:paraId="2A8DC898">
      <w:pPr>
        <w:pStyle w:val="20"/>
        <w:spacing w:line="360" w:lineRule="auto"/>
        <w:ind w:left="0" w:leftChars="0" w:firstLine="480" w:firstLineChars="200"/>
        <w:rPr>
          <w:rFonts w:hint="eastAsia"/>
          <w:color w:val="auto"/>
          <w:highlight w:val="none"/>
        </w:rPr>
      </w:pPr>
      <w:r>
        <w:rPr>
          <w:rFonts w:hint="eastAsia" w:ascii="宋体" w:hAnsi="宋体" w:cs="宋体"/>
          <w:color w:val="auto"/>
          <w:sz w:val="24"/>
          <w:szCs w:val="24"/>
          <w:highlight w:val="none"/>
          <w:shd w:val="clear" w:color="auto" w:fill="FFFFFF"/>
        </w:rPr>
        <w:t>主要服务内容包括但不限于：（1）是否符合《工程建设标准强制性条文》和其他涉及公共安全、公共利益和工程建设强制性标准；（2）岩土勘察文件提供的设计参数是否详细、准确、合理，基础方案是否经济合理、可行，其结论与建议是否存在安全隐患；对勘察成果进行审查，工程勘察成果报告是否达到国家规定的深度及是否满足设计要求；是否按照批准的初步设计文件进行施工图设计，施工图是否达到规定的深度要求；（3）负责对设计变更图纸的审核工作；（4）负责对各专业深化设计图纸的审核工作；（5）是否符合规划、节能、环保、燃气、防雷、通航、防洪、电力、给水、通信等有关强制性标准、规范；（6）是否满足符合公众利益；（7）是否达到勘察、设计文件的深度规定的要求；（8）是否符合经政府有关部门批准的作为勘察、设计依据的文件要求；（9）设计单位资质、执业情况、勘察设计人员的资格、设计文件签字盖章等是否符合国家、省、市勘察设计有关资质、市场管理、注册执业制度等方面的法律、法规和规章的规定；（10）勘察设计单位和注册执业人员以及相关人员是否按规定在施工图上加盖相应的图章和签字；（11）国家、省、市建设主管部门规定的其他审查内容；其</w:t>
      </w:r>
      <w:r>
        <w:rPr>
          <w:rFonts w:ascii="宋体" w:hAnsi="宋体" w:cs="宋体"/>
          <w:color w:val="auto"/>
          <w:sz w:val="24"/>
          <w:szCs w:val="24"/>
          <w:highlight w:val="none"/>
          <w:shd w:val="clear" w:color="auto" w:fill="FFFFFF"/>
        </w:rPr>
        <w:t>它</w:t>
      </w:r>
      <w:r>
        <w:rPr>
          <w:rFonts w:hint="eastAsia" w:ascii="宋体" w:hAnsi="宋体" w:cs="宋体"/>
          <w:color w:val="auto"/>
          <w:sz w:val="24"/>
          <w:szCs w:val="24"/>
          <w:highlight w:val="none"/>
          <w:shd w:val="clear" w:color="auto" w:fill="FFFFFF"/>
        </w:rPr>
        <w:t>法律、法规、规章规定必须审查的内容；（12）甲方要求审查的其他内容（不含按政府有关部门规定需另行进行委托的专业）；（13）按“广州市房屋建筑和市政工程施工图联合审图系统”要求上传相关资料，办理相关报批手续。</w:t>
      </w:r>
    </w:p>
    <w:p w14:paraId="3675DB1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2.成果要求：</w:t>
      </w:r>
      <w:r>
        <w:rPr>
          <w:rFonts w:hint="eastAsia" w:ascii="宋体" w:hAnsi="宋体" w:cs="宋体"/>
          <w:color w:val="auto"/>
          <w:sz w:val="24"/>
          <w:highlight w:val="none"/>
        </w:rPr>
        <w:t>根据施工图审查的相关规定，出具符合要求的施工图审查合格书（包括审查报告）。</w:t>
      </w:r>
    </w:p>
    <w:p w14:paraId="470A625A">
      <w:pPr>
        <w:widowControl/>
        <w:adjustRightInd w:val="0"/>
        <w:spacing w:line="360" w:lineRule="auto"/>
        <w:ind w:firstLine="480" w:firstLineChars="200"/>
        <w:rPr>
          <w:rFonts w:hint="eastAsia" w:ascii="宋体" w:hAnsi="宋体" w:cs="宋体" w:eastAsiaTheme="minorEastAsia"/>
          <w:color w:val="auto"/>
          <w:sz w:val="24"/>
          <w:szCs w:val="24"/>
          <w:highlight w:val="none"/>
          <w:shd w:val="clear" w:color="auto" w:fill="FFFFFF"/>
          <w:lang w:eastAsia="zh-CN"/>
        </w:rPr>
      </w:pPr>
      <w:r>
        <w:rPr>
          <w:rFonts w:hint="eastAsia" w:ascii="宋体" w:hAnsi="宋体" w:cs="宋体"/>
          <w:color w:val="auto"/>
          <w:sz w:val="24"/>
          <w:szCs w:val="24"/>
          <w:highlight w:val="none"/>
          <w:shd w:val="clear" w:color="auto" w:fill="FFFFFF"/>
          <w:lang w:val="en-US" w:eastAsia="zh-CN"/>
        </w:rPr>
        <w:t>3</w:t>
      </w:r>
      <w:r>
        <w:rPr>
          <w:rFonts w:hint="eastAsia" w:ascii="宋体" w:hAnsi="宋体" w:cs="宋体"/>
          <w:color w:val="auto"/>
          <w:sz w:val="24"/>
          <w:szCs w:val="24"/>
          <w:highlight w:val="none"/>
          <w:shd w:val="clear" w:color="auto" w:fill="FFFFFF"/>
        </w:rPr>
        <w:t>.服务期限：</w:t>
      </w:r>
      <w:r>
        <w:rPr>
          <w:rFonts w:hint="eastAsia" w:ascii="宋体" w:hAnsi="宋体" w:cs="宋体"/>
          <w:color w:val="auto"/>
          <w:sz w:val="24"/>
          <w:highlight w:val="none"/>
          <w:shd w:val="clear" w:color="auto" w:fill="FFFFFF"/>
        </w:rPr>
        <w:t>自本合同签订之日起至取得施工图审查合格书为止</w:t>
      </w:r>
      <w:r>
        <w:rPr>
          <w:rFonts w:hint="eastAsia" w:ascii="宋体" w:hAnsi="宋体" w:cs="宋体"/>
          <w:color w:val="auto"/>
          <w:sz w:val="24"/>
          <w:szCs w:val="24"/>
          <w:highlight w:val="none"/>
          <w:shd w:val="clear" w:color="auto" w:fill="FFFFFF"/>
          <w:lang w:eastAsia="zh-CN"/>
        </w:rPr>
        <w:t>。</w:t>
      </w:r>
    </w:p>
    <w:p w14:paraId="1EB7869E">
      <w:pPr>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具体服务范围、成果要求及服务期限以合同相关约定为准。</w:t>
      </w:r>
    </w:p>
    <w:p w14:paraId="7B3A26FD">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三</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报价人资格要求</w:t>
      </w:r>
    </w:p>
    <w:p w14:paraId="470D177D">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1.报价人具有独立法人资格，持有有效的市场监督（工商行政）管理部门核发的企业法人营业执照或各级登记管理机关颁发的事业单位法人证书，按国家法律经营。</w:t>
      </w:r>
    </w:p>
    <w:p w14:paraId="75BC75B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2.报价人具有建设行政主管部门颁发的施工图设计文件审查机构二类或以上资质证书（业务范围包括房屋建筑工程）。</w:t>
      </w:r>
    </w:p>
    <w:p w14:paraId="162ABE12">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3.报价人拟派驻的项目负责人应具备一级注册建筑师或一级注册结构师职业资格或勘察设计注册工程师资格或具备高级（或以上）工程师职称，在报价人本单位注册并具备本科或以上学历。</w:t>
      </w:r>
    </w:p>
    <w:p w14:paraId="018AAC5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4.报价人拟投入的施工图审查人员应具备本科或以上的学历。</w:t>
      </w:r>
    </w:p>
    <w:p w14:paraId="0BD8BD70">
      <w:pPr>
        <w:pStyle w:val="20"/>
        <w:spacing w:line="360" w:lineRule="auto"/>
        <w:ind w:left="0" w:leftChars="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5.本项目勘察设计单位</w:t>
      </w:r>
      <w:r>
        <w:rPr>
          <w:rFonts w:hint="eastAsia" w:ascii="宋体" w:hAnsi="宋体" w:cs="宋体"/>
          <w:color w:val="auto"/>
          <w:sz w:val="24"/>
          <w:szCs w:val="24"/>
          <w:highlight w:val="none"/>
          <w:u w:val="single"/>
        </w:rPr>
        <w:t>广东省建科建筑设计院有限公司</w:t>
      </w:r>
      <w:r>
        <w:rPr>
          <w:rFonts w:hint="eastAsia" w:ascii="宋体" w:hAnsi="宋体" w:cs="宋体"/>
          <w:color w:val="auto"/>
          <w:sz w:val="24"/>
          <w:szCs w:val="24"/>
          <w:highlight w:val="none"/>
        </w:rPr>
        <w:t>，不得参与此次询比活动。</w:t>
      </w:r>
    </w:p>
    <w:p w14:paraId="0F03A637">
      <w:pPr>
        <w:numPr>
          <w:ilvl w:val="0"/>
          <w:numId w:val="0"/>
        </w:numPr>
        <w:spacing w:line="360" w:lineRule="auto"/>
        <w:ind w:firstLine="482" w:firstLineChars="200"/>
        <w:rPr>
          <w:rFonts w:hint="default" w:asciiTheme="minorHAnsi" w:hAnsiTheme="minorHAnsi" w:cstheme="minorBidi"/>
          <w:color w:val="auto"/>
          <w:sz w:val="21"/>
          <w:szCs w:val="24"/>
          <w:highlight w:val="none"/>
        </w:rPr>
      </w:pPr>
      <w:r>
        <w:rPr>
          <w:rFonts w:hint="eastAsia" w:ascii="宋体" w:hAnsi="宋体" w:cs="宋体"/>
          <w:b/>
          <w:bCs/>
          <w:color w:val="auto"/>
          <w:sz w:val="24"/>
          <w:highlight w:val="none"/>
          <w:lang w:val="en-US" w:eastAsia="zh-CN"/>
        </w:rPr>
        <w:t>6.</w:t>
      </w:r>
      <w:r>
        <w:rPr>
          <w:rFonts w:hint="eastAsia" w:ascii="宋体" w:hAnsi="宋体" w:cs="宋体"/>
          <w:b/>
          <w:bCs/>
          <w:color w:val="auto"/>
          <w:sz w:val="24"/>
          <w:highlight w:val="none"/>
        </w:rPr>
        <w:t>报价人及其法定代表人（或单位负责人）、拟派项目团队成员（含项目负责人及其他专业技术人员）未被列入“信用广州”网站（https://credit.gz.gov.cn）“严重失信主体名单”和“行业领域重点关注名单”（报价人须提供“信用广州”&lt;https://credit.gz.gov.cn&gt;的查询结果截图）。注：如相关人员查询到同姓名他人有记录的，需另行提供本人在“信用广州”下载的完整版“广州市个人公共信用信息报告”作为证明材料。</w:t>
      </w:r>
    </w:p>
    <w:p w14:paraId="306E8CD4">
      <w:pPr>
        <w:numPr>
          <w:ilvl w:val="0"/>
          <w:numId w:val="0"/>
        </w:numPr>
        <w:spacing w:line="360" w:lineRule="auto"/>
        <w:ind w:firstLine="482" w:firstLineChars="200"/>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7.报价人已在广东省网上中介服务超市（https://ygp.gdzwfw.gov.cn/zjfwcs/gd-zjcs-pub/home）入驻，并在中介服务超市项目截止日期前完成报名工作，需提供完成报名截图作为证明材料。</w:t>
      </w:r>
    </w:p>
    <w:p w14:paraId="7B93FAAC">
      <w:pPr>
        <w:numPr>
          <w:ilvl w:val="-1"/>
          <w:numId w:val="0"/>
        </w:num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cs="宋体"/>
          <w:color w:val="auto"/>
          <w:kern w:val="0"/>
          <w:sz w:val="24"/>
          <w:highlight w:val="none"/>
          <w:shd w:val="clear" w:color="auto" w:fill="FFFFFF"/>
        </w:rPr>
        <w:t>本</w:t>
      </w:r>
      <w:r>
        <w:rPr>
          <w:rFonts w:hint="eastAsia" w:ascii="宋体" w:hAnsi="宋体" w:cs="宋体"/>
          <w:color w:val="auto"/>
          <w:kern w:val="0"/>
          <w:sz w:val="24"/>
          <w:highlight w:val="none"/>
          <w:shd w:val="clear" w:color="auto" w:fill="FFFFFF"/>
          <w:lang w:val="en-US" w:eastAsia="zh-CN"/>
        </w:rPr>
        <w:t>项目</w:t>
      </w:r>
      <w:r>
        <w:rPr>
          <w:rFonts w:hint="eastAsia" w:ascii="宋体" w:hAnsi="宋体" w:cs="宋体"/>
          <w:color w:val="auto"/>
          <w:kern w:val="0"/>
          <w:sz w:val="24"/>
          <w:highlight w:val="none"/>
          <w:shd w:val="clear" w:color="auto" w:fill="FFFFFF"/>
        </w:rPr>
        <w:t>不接受联合体报价。</w:t>
      </w:r>
    </w:p>
    <w:p w14:paraId="6D443B19">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四</w:t>
      </w:r>
      <w:r>
        <w:rPr>
          <w:rFonts w:hint="eastAsia" w:ascii="宋体" w:hAnsi="宋体" w:eastAsia="宋体" w:cs="宋体"/>
          <w:b/>
          <w:bCs/>
          <w:caps w:val="0"/>
          <w:color w:val="auto"/>
          <w:sz w:val="24"/>
          <w:highlight w:val="none"/>
        </w:rPr>
        <w:t>、报价及结算方式：</w:t>
      </w:r>
    </w:p>
    <w:p w14:paraId="38245457">
      <w:pPr>
        <w:pStyle w:val="21"/>
        <w:spacing w:beforeAutospacing="0" w:afterAutospacing="0" w:line="360" w:lineRule="auto"/>
        <w:ind w:firstLine="480" w:firstLineChars="200"/>
        <w:jc w:val="both"/>
        <w:rPr>
          <w:rFonts w:hint="eastAsia" w:asciiTheme="minorEastAsia" w:hAnsiTheme="minorEastAsia" w:eastAsiaTheme="minorEastAsia" w:cstheme="minorEastAsia"/>
          <w:caps w:val="0"/>
          <w:color w:val="auto"/>
          <w:highlight w:val="none"/>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w:t>
      </w:r>
      <w:r>
        <w:rPr>
          <w:rFonts w:hint="eastAsia" w:ascii="宋体" w:hAnsi="宋体" w:eastAsia="宋体" w:cs="宋体"/>
          <w:caps w:val="0"/>
          <w:color w:val="auto"/>
          <w:highlight w:val="none"/>
        </w:rPr>
        <w:t>最高报价限价：</w:t>
      </w:r>
      <w:r>
        <w:rPr>
          <w:rFonts w:hint="eastAsia" w:asciiTheme="minorEastAsia" w:hAnsiTheme="minorEastAsia" w:eastAsiaTheme="minorEastAsia" w:cstheme="minorEastAsia"/>
          <w:caps w:val="0"/>
          <w:color w:val="auto"/>
          <w:highlight w:val="none"/>
        </w:rPr>
        <w:t>人民币</w:t>
      </w:r>
      <w:r>
        <w:rPr>
          <w:rFonts w:hint="eastAsia" w:asciiTheme="minorEastAsia" w:hAnsiTheme="minorEastAsia" w:cstheme="minorEastAsia"/>
          <w:caps w:val="0"/>
          <w:color w:val="auto"/>
          <w:highlight w:val="none"/>
          <w:lang w:val="en-US" w:eastAsia="zh-CN"/>
        </w:rPr>
        <w:t>396400.00</w:t>
      </w:r>
      <w:r>
        <w:rPr>
          <w:rFonts w:hint="eastAsia" w:asciiTheme="minorEastAsia" w:hAnsiTheme="minorEastAsia" w:eastAsiaTheme="minorEastAsia" w:cstheme="minorEastAsia"/>
          <w:caps w:val="0"/>
          <w:color w:val="auto"/>
          <w:highlight w:val="none"/>
        </w:rPr>
        <w:t>元（大写：人民币</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 396400 \* CHINESENUM4 \* MERGEFORMAT </w:instrText>
      </w:r>
      <w:r>
        <w:rPr>
          <w:rFonts w:hint="eastAsia" w:asciiTheme="minorEastAsia" w:hAnsiTheme="minorEastAsia" w:cstheme="minorEastAsia"/>
          <w:color w:val="auto"/>
          <w:highlight w:val="none"/>
        </w:rPr>
        <w:fldChar w:fldCharType="separate"/>
      </w:r>
      <w:r>
        <w:rPr>
          <w:color w:val="auto"/>
          <w:highlight w:val="none"/>
        </w:rPr>
        <w:t>叁拾玖万陆仟肆佰元整</w:t>
      </w:r>
      <w:r>
        <w:rPr>
          <w:rFonts w:hint="eastAsia" w:asciiTheme="minorEastAsia" w:hAnsiTheme="minorEastAsia" w:cstheme="minorEastAsia"/>
          <w:color w:val="auto"/>
          <w:highlight w:val="none"/>
        </w:rPr>
        <w:fldChar w:fldCharType="end"/>
      </w:r>
      <w:r>
        <w:rPr>
          <w:rFonts w:hint="eastAsia" w:asciiTheme="minorEastAsia" w:hAnsiTheme="minorEastAsia" w:eastAsiaTheme="minorEastAsia" w:cstheme="minorEastAsia"/>
          <w:caps w:val="0"/>
          <w:color w:val="auto"/>
          <w:highlight w:val="none"/>
        </w:rPr>
        <w:t>）</w:t>
      </w:r>
      <w:r>
        <w:rPr>
          <w:rFonts w:hint="eastAsia" w:asciiTheme="minorEastAsia" w:hAnsiTheme="minorEastAsia" w:cstheme="minorEastAsia"/>
          <w:caps w:val="0"/>
          <w:color w:val="auto"/>
          <w:highlight w:val="none"/>
          <w:lang w:eastAsia="zh-CN"/>
        </w:rPr>
        <w:t>。</w:t>
      </w:r>
    </w:p>
    <w:p w14:paraId="49575AA4">
      <w:pPr>
        <w:numPr>
          <w:ilvl w:val="-1"/>
          <w:numId w:val="0"/>
        </w:numPr>
        <w:spacing w:line="360" w:lineRule="auto"/>
        <w:ind w:firstLine="480" w:firstLineChars="200"/>
        <w:rPr>
          <w:rFonts w:hint="eastAsia" w:ascii="宋体" w:hAnsi="宋体" w:eastAsia="宋体" w:cs="宋体"/>
          <w:b/>
          <w:bCs/>
          <w:caps w:val="0"/>
          <w:color w:val="auto"/>
          <w:highlight w:val="none"/>
        </w:rPr>
      </w:pPr>
      <w:r>
        <w:rPr>
          <w:rFonts w:hint="eastAsia" w:ascii="宋体" w:hAnsi="宋体" w:cs="宋体" w:eastAsiaTheme="minorEastAsia"/>
          <w:caps w:val="0"/>
          <w:color w:val="auto"/>
          <w:sz w:val="24"/>
          <w:highlight w:val="none"/>
        </w:rPr>
        <w:t>2</w:t>
      </w:r>
      <w:r>
        <w:rPr>
          <w:rFonts w:hint="eastAsia" w:ascii="宋体" w:hAnsi="宋体" w:cs="宋体" w:eastAsiaTheme="minorEastAsia"/>
          <w:caps w:val="0"/>
          <w:color w:val="auto"/>
          <w:sz w:val="24"/>
          <w:highlight w:val="none"/>
          <w:lang w:val="en-US" w:eastAsia="zh-CN"/>
        </w:rPr>
        <w:t>.</w:t>
      </w:r>
      <w:r>
        <w:rPr>
          <w:rFonts w:hint="eastAsia" w:ascii="宋体" w:hAnsi="宋体" w:cs="宋体" w:eastAsiaTheme="minorEastAsia"/>
          <w:caps w:val="0"/>
          <w:color w:val="auto"/>
          <w:sz w:val="24"/>
          <w:highlight w:val="none"/>
        </w:rPr>
        <w:t>报价要求：</w:t>
      </w:r>
      <w:r>
        <w:rPr>
          <w:rFonts w:hint="eastAsia" w:ascii="宋体" w:hAnsi="宋体" w:cs="宋体"/>
          <w:color w:val="auto"/>
          <w:sz w:val="24"/>
          <w:highlight w:val="none"/>
        </w:rPr>
        <w:t>报价总金额是固定价且是唯一的，未超过本项目最高报价限价，有效报价下浮率为0%-20%。</w:t>
      </w:r>
    </w:p>
    <w:p w14:paraId="67B8DE3E">
      <w:pPr>
        <w:numPr>
          <w:ilvl w:val="0"/>
          <w:numId w:val="0"/>
        </w:numPr>
        <w:spacing w:line="360" w:lineRule="auto"/>
        <w:ind w:firstLine="482" w:firstLineChars="200"/>
        <w:rPr>
          <w:rFonts w:hint="eastAsia" w:ascii="宋体" w:hAnsi="宋体" w:eastAsia="宋体" w:cs="宋体"/>
          <w:b/>
          <w:bCs/>
          <w:caps w:val="0"/>
          <w:color w:val="auto"/>
          <w:highlight w:val="none"/>
        </w:rPr>
      </w:pPr>
      <w:r>
        <w:rPr>
          <w:rFonts w:hint="eastAsia" w:ascii="宋体" w:hAnsi="宋体" w:cs="宋体"/>
          <w:b/>
          <w:bCs/>
          <w:color w:val="auto"/>
          <w:sz w:val="24"/>
          <w:szCs w:val="24"/>
          <w:highlight w:val="none"/>
          <w:lang w:eastAsia="zh-CN"/>
        </w:rPr>
        <w:t>具体结算方式以合同约定为准</w:t>
      </w:r>
      <w:r>
        <w:rPr>
          <w:rFonts w:hint="eastAsia" w:ascii="宋体" w:hAnsi="宋体" w:cs="宋体"/>
          <w:b/>
          <w:bCs/>
          <w:color w:val="auto"/>
          <w:sz w:val="24"/>
          <w:szCs w:val="24"/>
          <w:highlight w:val="none"/>
          <w:lang w:val="en-US" w:eastAsia="zh-CN"/>
        </w:rPr>
        <w:t>。</w:t>
      </w:r>
    </w:p>
    <w:p w14:paraId="182D5BF0">
      <w:pPr>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五、</w:t>
      </w:r>
      <w:r>
        <w:rPr>
          <w:rFonts w:hint="eastAsia" w:ascii="宋体" w:hAnsi="宋体" w:eastAsia="宋体" w:cs="宋体"/>
          <w:b/>
          <w:bCs/>
          <w:color w:val="auto"/>
          <w:sz w:val="24"/>
          <w:szCs w:val="24"/>
          <w:highlight w:val="none"/>
          <w:lang w:val="en-US" w:eastAsia="zh-CN"/>
        </w:rPr>
        <w:t>询比报酬及委托书</w:t>
      </w:r>
      <w:r>
        <w:rPr>
          <w:rFonts w:hint="eastAsia" w:ascii="宋体" w:hAnsi="宋体" w:eastAsia="宋体" w:cs="宋体"/>
          <w:b/>
          <w:bCs/>
          <w:color w:val="auto"/>
          <w:sz w:val="24"/>
          <w:szCs w:val="24"/>
          <w:highlight w:val="none"/>
        </w:rPr>
        <w:t>的交付</w:t>
      </w:r>
    </w:p>
    <w:p w14:paraId="19D9C04E">
      <w:pPr>
        <w:spacing w:line="360" w:lineRule="auto"/>
        <w:ind w:firstLine="480" w:firstLineChars="200"/>
        <w:rPr>
          <w:rFonts w:hint="eastAsia" w:ascii="宋体" w:hAnsi="宋体" w:eastAsia="宋体" w:cs="宋体"/>
          <w:bCs/>
          <w:caps w:val="0"/>
          <w:strike/>
          <w:dstrike w:val="0"/>
          <w:color w:val="auto"/>
          <w:sz w:val="24"/>
          <w:szCs w:val="20"/>
          <w:highlight w:val="none"/>
          <w:lang w:eastAsia="zh-CN"/>
        </w:rPr>
      </w:pPr>
      <w:r>
        <w:rPr>
          <w:rFonts w:hint="eastAsia" w:ascii="宋体" w:hAnsi="宋体" w:cs="宋体"/>
          <w:color w:val="auto"/>
          <w:sz w:val="24"/>
          <w:highlight w:val="none"/>
        </w:rPr>
        <w:t>本次的询比项目的中选委托书由询比代理服务机构通知中选单位领取。</w:t>
      </w:r>
      <w:r>
        <w:rPr>
          <w:rFonts w:hint="eastAsia" w:ascii="宋体" w:hAnsi="宋体" w:eastAsia="宋体" w:cs="宋体"/>
          <w:color w:val="auto"/>
          <w:sz w:val="24"/>
          <w:highlight w:val="none"/>
        </w:rPr>
        <w:t>本次的询比项目的</w:t>
      </w:r>
      <w:r>
        <w:rPr>
          <w:rFonts w:hint="eastAsia" w:ascii="宋体" w:hAnsi="宋体" w:eastAsia="宋体" w:cs="宋体"/>
          <w:color w:val="auto"/>
          <w:sz w:val="24"/>
          <w:highlight w:val="none"/>
          <w:lang w:val="en-US" w:eastAsia="zh-CN"/>
        </w:rPr>
        <w:t>询比报酬人民</w:t>
      </w:r>
      <w:r>
        <w:rPr>
          <w:rFonts w:hint="eastAsia" w:asciiTheme="minorEastAsia" w:hAnsiTheme="minorEastAsia" w:cstheme="minorEastAsia"/>
          <w:color w:val="auto"/>
          <w:sz w:val="24"/>
          <w:highlight w:val="none"/>
          <w:lang w:val="en-US" w:eastAsia="zh-CN"/>
        </w:rPr>
        <w:t>币1650.00元（大写：壹仟陆佰伍拾元整）由中选单位在收取委托书时一次性支付给询比代理服务机</w:t>
      </w:r>
      <w:r>
        <w:rPr>
          <w:rFonts w:hint="eastAsia" w:ascii="宋体" w:hAnsi="宋体" w:eastAsia="宋体" w:cs="宋体"/>
          <w:color w:val="auto"/>
          <w:sz w:val="24"/>
          <w:highlight w:val="none"/>
          <w:lang w:val="en-US" w:eastAsia="zh-CN"/>
        </w:rPr>
        <w:t>构。</w:t>
      </w:r>
    </w:p>
    <w:p w14:paraId="47E15B82">
      <w:pPr>
        <w:pStyle w:val="31"/>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六</w:t>
      </w:r>
      <w:r>
        <w:rPr>
          <w:rFonts w:hint="eastAsia" w:ascii="宋体" w:hAnsi="宋体" w:eastAsia="宋体" w:cs="宋体"/>
          <w:b/>
          <w:bCs/>
          <w:caps w:val="0"/>
          <w:color w:val="auto"/>
          <w:sz w:val="24"/>
          <w:highlight w:val="none"/>
        </w:rPr>
        <w:t>、询比文件的获取和公告时间</w:t>
      </w:r>
    </w:p>
    <w:p w14:paraId="0C5A76D2">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1.凡有意参加报价者，请于</w:t>
      </w:r>
      <w:r>
        <w:rPr>
          <w:rFonts w:hint="eastAsia" w:ascii="宋体" w:hAnsi="宋体" w:eastAsia="宋体" w:cs="宋体"/>
          <w:caps w:val="0"/>
          <w:color w:val="auto"/>
          <w:sz w:val="24"/>
          <w:szCs w:val="24"/>
          <w:highlight w:val="none"/>
          <w:u w:val="single"/>
          <w:lang w:val="en-US" w:eastAsia="zh-CN"/>
        </w:rPr>
        <w:t>2026年4月15日至2026年4月19日</w:t>
      </w:r>
      <w:r>
        <w:rPr>
          <w:rFonts w:hint="eastAsia" w:ascii="宋体" w:hAnsi="宋体" w:eastAsia="宋体" w:cs="宋体"/>
          <w:caps w:val="0"/>
          <w:color w:val="auto"/>
          <w:sz w:val="24"/>
          <w:szCs w:val="24"/>
          <w:highlight w:val="none"/>
        </w:rPr>
        <w:t>，登录广州市荔湾区人民政府网站下载询比文件。</w:t>
      </w:r>
    </w:p>
    <w:p w14:paraId="235DD089">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2.询比公告发布时间</w:t>
      </w:r>
      <w:bookmarkStart w:id="36" w:name="_GoBack"/>
      <w:bookmarkEnd w:id="36"/>
    </w:p>
    <w:p w14:paraId="2672A798">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发布询比公告开始日期（含本日）为：</w:t>
      </w:r>
      <w:r>
        <w:rPr>
          <w:rFonts w:hint="eastAsia" w:ascii="宋体" w:hAnsi="宋体" w:eastAsia="宋体" w:cs="宋体"/>
          <w:caps w:val="0"/>
          <w:color w:val="auto"/>
          <w:sz w:val="24"/>
          <w:szCs w:val="24"/>
          <w:highlight w:val="none"/>
          <w:u w:val="single"/>
          <w:lang w:val="en-US" w:eastAsia="zh-CN"/>
        </w:rPr>
        <w:t>2026年4月15日</w:t>
      </w:r>
      <w:r>
        <w:rPr>
          <w:rFonts w:hint="eastAsia" w:ascii="宋体" w:hAnsi="宋体" w:eastAsia="宋体" w:cs="宋体"/>
          <w:caps w:val="0"/>
          <w:color w:val="auto"/>
          <w:sz w:val="24"/>
          <w:szCs w:val="24"/>
          <w:highlight w:val="none"/>
        </w:rPr>
        <w:t>；</w:t>
      </w:r>
    </w:p>
    <w:p w14:paraId="1FBF820C">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发布询比公告截止日期（含本日）为：</w:t>
      </w:r>
      <w:r>
        <w:rPr>
          <w:rFonts w:hint="eastAsia" w:ascii="宋体" w:hAnsi="宋体" w:eastAsia="宋体" w:cs="宋体"/>
          <w:caps w:val="0"/>
          <w:color w:val="auto"/>
          <w:sz w:val="24"/>
          <w:szCs w:val="24"/>
          <w:highlight w:val="none"/>
          <w:u w:val="single"/>
          <w:lang w:val="en-US" w:eastAsia="zh-CN"/>
        </w:rPr>
        <w:t>2026年4月19日</w:t>
      </w:r>
      <w:r>
        <w:rPr>
          <w:rFonts w:hint="eastAsia" w:ascii="宋体" w:hAnsi="宋体" w:eastAsia="宋体" w:cs="宋体"/>
          <w:caps w:val="0"/>
          <w:color w:val="auto"/>
          <w:sz w:val="24"/>
          <w:szCs w:val="24"/>
          <w:highlight w:val="none"/>
        </w:rPr>
        <w:t>。</w:t>
      </w:r>
    </w:p>
    <w:p w14:paraId="0334CC01">
      <w:pPr>
        <w:adjustRightInd w:val="0"/>
        <w:snapToGrid w:val="0"/>
        <w:spacing w:line="360" w:lineRule="auto"/>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lang w:val="en-US" w:eastAsia="zh-CN"/>
        </w:rPr>
        <w:t>七</w:t>
      </w:r>
      <w:r>
        <w:rPr>
          <w:rFonts w:hint="eastAsia" w:ascii="宋体" w:hAnsi="宋体" w:eastAsia="宋体" w:cs="宋体"/>
          <w:b/>
          <w:bCs/>
          <w:caps w:val="0"/>
          <w:color w:val="auto"/>
          <w:sz w:val="24"/>
          <w:szCs w:val="24"/>
          <w:highlight w:val="none"/>
        </w:rPr>
        <w:t>、报价文件的递交时间和递交地点：</w:t>
      </w:r>
    </w:p>
    <w:p w14:paraId="29E19B1D">
      <w:pPr>
        <w:spacing w:line="360" w:lineRule="auto"/>
        <w:ind w:firstLine="480" w:firstLineChars="200"/>
        <w:textAlignment w:val="top"/>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lang w:val="en-US" w:eastAsia="zh-CN"/>
        </w:rPr>
        <w:t>1.</w:t>
      </w:r>
      <w:r>
        <w:rPr>
          <w:rFonts w:hint="eastAsia" w:ascii="宋体" w:hAnsi="宋体" w:eastAsia="宋体" w:cs="宋体"/>
          <w:caps w:val="0"/>
          <w:color w:val="auto"/>
          <w:sz w:val="24"/>
          <w:szCs w:val="24"/>
          <w:highlight w:val="none"/>
        </w:rPr>
        <w:t>由报价意向人的法定代表人或授权代表</w:t>
      </w:r>
      <w:r>
        <w:rPr>
          <w:rFonts w:hint="eastAsia" w:ascii="宋体" w:hAnsi="宋体" w:eastAsia="宋体" w:cs="宋体"/>
          <w:b/>
          <w:bCs/>
          <w:caps w:val="0"/>
          <w:color w:val="auto"/>
          <w:sz w:val="24"/>
          <w:szCs w:val="24"/>
          <w:highlight w:val="none"/>
        </w:rPr>
        <w:t>手持法定代表人证明书、授权委托书</w:t>
      </w:r>
      <w:r>
        <w:rPr>
          <w:rFonts w:hint="eastAsia" w:ascii="宋体" w:hAnsi="宋体" w:eastAsia="宋体" w:cs="宋体"/>
          <w:b/>
          <w:bCs/>
          <w:caps w:val="0"/>
          <w:color w:val="auto"/>
          <w:sz w:val="24"/>
          <w:szCs w:val="24"/>
          <w:highlight w:val="none"/>
          <w:lang w:eastAsia="zh-CN"/>
        </w:rPr>
        <w:t>（</w:t>
      </w:r>
      <w:r>
        <w:rPr>
          <w:rFonts w:hint="eastAsia" w:ascii="宋体" w:hAnsi="宋体" w:eastAsia="宋体" w:cs="宋体"/>
          <w:b/>
          <w:bCs/>
          <w:caps w:val="0"/>
          <w:color w:val="auto"/>
          <w:sz w:val="24"/>
          <w:szCs w:val="24"/>
          <w:highlight w:val="none"/>
          <w:lang w:val="en-US" w:eastAsia="zh-CN"/>
        </w:rPr>
        <w:t>如有）</w:t>
      </w:r>
      <w:r>
        <w:rPr>
          <w:rFonts w:hint="eastAsia" w:ascii="宋体" w:hAnsi="宋体" w:eastAsia="宋体" w:cs="宋体"/>
          <w:b/>
          <w:bCs/>
          <w:caps w:val="0"/>
          <w:color w:val="auto"/>
          <w:sz w:val="24"/>
          <w:szCs w:val="24"/>
          <w:highlight w:val="none"/>
        </w:rPr>
        <w:t>及身份证原件</w:t>
      </w:r>
      <w:r>
        <w:rPr>
          <w:rFonts w:hint="eastAsia" w:ascii="宋体" w:hAnsi="宋体" w:eastAsia="宋体" w:cs="宋体"/>
          <w:caps w:val="0"/>
          <w:color w:val="auto"/>
          <w:sz w:val="24"/>
          <w:szCs w:val="24"/>
          <w:highlight w:val="none"/>
        </w:rPr>
        <w:t>在</w:t>
      </w:r>
      <w:r>
        <w:rPr>
          <w:rFonts w:hint="eastAsia" w:ascii="宋体" w:hAnsi="宋体" w:eastAsia="宋体" w:cs="宋体"/>
          <w:caps w:val="0"/>
          <w:color w:val="auto"/>
          <w:sz w:val="24"/>
          <w:szCs w:val="24"/>
          <w:highlight w:val="none"/>
          <w:u w:val="single"/>
          <w:lang w:eastAsia="zh-CN"/>
        </w:rPr>
        <w:t>2026</w:t>
      </w:r>
      <w:r>
        <w:rPr>
          <w:rFonts w:hint="eastAsia" w:ascii="宋体" w:hAnsi="宋体" w:eastAsia="宋体" w:cs="宋体"/>
          <w:caps w:val="0"/>
          <w:color w:val="auto"/>
          <w:sz w:val="24"/>
          <w:szCs w:val="24"/>
          <w:highlight w:val="none"/>
          <w:u w:val="single"/>
        </w:rPr>
        <w:t>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u w:val="single"/>
        </w:rPr>
        <w:t>月</w:t>
      </w:r>
      <w:r>
        <w:rPr>
          <w:rFonts w:hint="eastAsia" w:ascii="宋体" w:hAnsi="宋体" w:eastAsia="宋体" w:cs="宋体"/>
          <w:caps w:val="0"/>
          <w:color w:val="auto"/>
          <w:sz w:val="24"/>
          <w:szCs w:val="24"/>
          <w:highlight w:val="none"/>
          <w:u w:val="single"/>
          <w:lang w:val="en-US" w:eastAsia="zh-CN"/>
        </w:rPr>
        <w:t>20</w:t>
      </w:r>
      <w:r>
        <w:rPr>
          <w:rFonts w:hint="eastAsia" w:ascii="宋体" w:hAnsi="宋体" w:eastAsia="宋体" w:cs="宋体"/>
          <w:caps w:val="0"/>
          <w:color w:val="auto"/>
          <w:sz w:val="24"/>
          <w:szCs w:val="24"/>
          <w:highlight w:val="none"/>
          <w:u w:val="single"/>
        </w:rPr>
        <w:t>日</w:t>
      </w:r>
      <w:r>
        <w:rPr>
          <w:rFonts w:hint="eastAsia" w:ascii="宋体" w:hAnsi="宋体" w:eastAsia="宋体" w:cs="宋体"/>
          <w:caps w:val="0"/>
          <w:color w:val="auto"/>
          <w:kern w:val="0"/>
          <w:sz w:val="24"/>
          <w:highlight w:val="none"/>
        </w:rPr>
        <w:t>上午</w:t>
      </w:r>
      <w:r>
        <w:rPr>
          <w:rFonts w:hint="eastAsia" w:ascii="宋体" w:hAnsi="宋体" w:eastAsia="宋体" w:cs="宋体"/>
          <w:caps w:val="0"/>
          <w:color w:val="auto"/>
          <w:kern w:val="0"/>
          <w:sz w:val="24"/>
          <w:highlight w:val="none"/>
          <w:u w:val="single"/>
        </w:rPr>
        <w:t xml:space="preserve"> 9:30—11:30 </w:t>
      </w:r>
      <w:r>
        <w:rPr>
          <w:rFonts w:hint="eastAsia" w:ascii="宋体" w:hAnsi="宋体" w:eastAsia="宋体" w:cs="宋体"/>
          <w:caps w:val="0"/>
          <w:color w:val="auto"/>
          <w:sz w:val="24"/>
          <w:szCs w:val="24"/>
          <w:highlight w:val="none"/>
        </w:rPr>
        <w:t>递交至</w:t>
      </w:r>
      <w:r>
        <w:rPr>
          <w:rFonts w:hint="eastAsia" w:ascii="宋体" w:hAnsi="宋体" w:eastAsia="宋体" w:cs="宋体"/>
          <w:caps w:val="0"/>
          <w:color w:val="auto"/>
          <w:sz w:val="24"/>
          <w:szCs w:val="24"/>
          <w:highlight w:val="none"/>
          <w:u w:val="single"/>
          <w:lang w:val="en-US" w:eastAsia="zh-CN"/>
        </w:rPr>
        <w:t>广州市荔湾区信义路21号701办公室</w:t>
      </w:r>
      <w:r>
        <w:rPr>
          <w:rFonts w:hint="eastAsia" w:ascii="宋体" w:hAnsi="宋体" w:eastAsia="宋体" w:cs="宋体"/>
          <w:caps w:val="0"/>
          <w:color w:val="auto"/>
          <w:sz w:val="24"/>
          <w:szCs w:val="24"/>
          <w:highlight w:val="none"/>
        </w:rPr>
        <w:t>，逾期恕不受理。</w:t>
      </w:r>
    </w:p>
    <w:p w14:paraId="6F41327A">
      <w:pPr>
        <w:spacing w:line="360" w:lineRule="auto"/>
        <w:ind w:firstLine="480" w:firstLineChars="200"/>
        <w:textAlignment w:val="top"/>
        <w:rPr>
          <w:rFonts w:hint="default" w:eastAsia="宋体"/>
          <w:color w:val="auto"/>
          <w:highlight w:val="none"/>
          <w:lang w:val="en-US" w:eastAsia="zh-CN"/>
        </w:rPr>
      </w:pPr>
      <w:r>
        <w:rPr>
          <w:rFonts w:hint="eastAsia" w:ascii="宋体" w:hAnsi="宋体" w:eastAsia="宋体" w:cs="宋体"/>
          <w:caps w:val="0"/>
          <w:color w:val="auto"/>
          <w:sz w:val="24"/>
          <w:szCs w:val="24"/>
          <w:highlight w:val="none"/>
          <w:lang w:val="en-US" w:eastAsia="zh-CN"/>
        </w:rPr>
        <w:t>2.</w:t>
      </w:r>
      <w:r>
        <w:rPr>
          <w:rFonts w:hint="eastAsia" w:ascii="宋体" w:hAnsi="宋体" w:eastAsia="宋体" w:cs="宋体"/>
          <w:caps w:val="0"/>
          <w:color w:val="auto"/>
          <w:sz w:val="24"/>
          <w:szCs w:val="24"/>
          <w:highlight w:val="none"/>
        </w:rPr>
        <w:t>报价意向人</w:t>
      </w:r>
      <w:r>
        <w:rPr>
          <w:rFonts w:hint="eastAsia" w:ascii="宋体" w:hAnsi="宋体" w:eastAsia="宋体" w:cs="宋体"/>
          <w:caps w:val="0"/>
          <w:color w:val="auto"/>
          <w:sz w:val="24"/>
          <w:szCs w:val="24"/>
          <w:highlight w:val="none"/>
          <w:lang w:val="en-US" w:eastAsia="zh-CN"/>
        </w:rPr>
        <w:t>需同时在中介服务超市递交与纸质报价文件一致的电子报价文件。（如电子报价文件与纸质报价文件存在不一致情况，以纸质文件为准。）</w:t>
      </w:r>
    </w:p>
    <w:p w14:paraId="642E42ED">
      <w:pPr>
        <w:adjustRightInd w:val="0"/>
        <w:snapToGrid w:val="0"/>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八</w:t>
      </w:r>
      <w:r>
        <w:rPr>
          <w:rFonts w:hint="eastAsia" w:ascii="宋体" w:hAnsi="宋体" w:eastAsia="宋体" w:cs="宋体"/>
          <w:b/>
          <w:bCs/>
          <w:caps w:val="0"/>
          <w:color w:val="auto"/>
          <w:sz w:val="24"/>
          <w:highlight w:val="none"/>
        </w:rPr>
        <w:t>、询比人不承担报价人参加本次报价活动所发生的任何费用。询比人因故取消或中止询比活动，报价人无条件服从，因报价活动产生的费用报价人自行负责。</w:t>
      </w:r>
    </w:p>
    <w:p w14:paraId="399C7BE4">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九</w:t>
      </w:r>
      <w:r>
        <w:rPr>
          <w:rFonts w:hint="eastAsia" w:ascii="宋体" w:hAnsi="宋体" w:eastAsia="宋体" w:cs="宋体"/>
          <w:b/>
          <w:bCs/>
          <w:caps w:val="0"/>
          <w:color w:val="auto"/>
          <w:sz w:val="24"/>
          <w:highlight w:val="none"/>
        </w:rPr>
        <w:t>、询比人将在广州市荔湾区人民政府网上发布</w:t>
      </w:r>
      <w:r>
        <w:rPr>
          <w:rFonts w:hint="eastAsia" w:ascii="宋体" w:hAnsi="宋体" w:eastAsia="宋体" w:cs="宋体"/>
          <w:b/>
          <w:bCs/>
          <w:caps w:val="0"/>
          <w:color w:val="auto"/>
          <w:sz w:val="24"/>
          <w:highlight w:val="none"/>
          <w:lang w:val="en-US" w:eastAsia="zh-CN"/>
        </w:rPr>
        <w:t>询比结果公示</w:t>
      </w:r>
      <w:r>
        <w:rPr>
          <w:rFonts w:hint="eastAsia" w:ascii="宋体" w:hAnsi="宋体" w:eastAsia="宋体" w:cs="宋体"/>
          <w:b/>
          <w:bCs/>
          <w:caps w:val="0"/>
          <w:color w:val="auto"/>
          <w:sz w:val="24"/>
          <w:highlight w:val="none"/>
        </w:rPr>
        <w:t>，</w:t>
      </w:r>
      <w:r>
        <w:rPr>
          <w:rFonts w:hint="eastAsia" w:ascii="宋体" w:hAnsi="宋体" w:eastAsia="宋体" w:cs="宋体"/>
          <w:b/>
          <w:bCs/>
          <w:caps w:val="0"/>
          <w:color w:val="auto"/>
          <w:sz w:val="24"/>
          <w:highlight w:val="none"/>
          <w:lang w:val="en-US" w:eastAsia="zh-CN"/>
        </w:rPr>
        <w:t>时间不少于2个工作日</w:t>
      </w:r>
      <w:r>
        <w:rPr>
          <w:rFonts w:hint="eastAsia" w:ascii="宋体" w:hAnsi="宋体" w:eastAsia="宋体" w:cs="宋体"/>
          <w:b/>
          <w:bCs/>
          <w:caps w:val="0"/>
          <w:color w:val="auto"/>
          <w:sz w:val="24"/>
          <w:highlight w:val="none"/>
        </w:rPr>
        <w:t>。</w:t>
      </w:r>
    </w:p>
    <w:p w14:paraId="2C99F7FC">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十</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lang w:val="en-US" w:eastAsia="zh-CN"/>
        </w:rPr>
        <w:t>广州市荔湾区建设工程项目代建中心</w:t>
      </w:r>
      <w:r>
        <w:rPr>
          <w:rFonts w:hint="eastAsia" w:ascii="宋体" w:hAnsi="宋体" w:eastAsia="宋体" w:cs="宋体"/>
          <w:b/>
          <w:bCs/>
          <w:caps w:val="0"/>
          <w:color w:val="auto"/>
          <w:sz w:val="24"/>
          <w:highlight w:val="none"/>
        </w:rPr>
        <w:t>对公告及询比文件有最终解释权。</w:t>
      </w:r>
    </w:p>
    <w:p w14:paraId="17FFE920">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十</w:t>
      </w:r>
      <w:r>
        <w:rPr>
          <w:rFonts w:hint="eastAsia" w:ascii="宋体" w:hAnsi="宋体" w:eastAsia="宋体" w:cs="宋体"/>
          <w:b/>
          <w:bCs/>
          <w:caps w:val="0"/>
          <w:color w:val="auto"/>
          <w:sz w:val="24"/>
          <w:highlight w:val="none"/>
          <w:lang w:val="en-US" w:eastAsia="zh-CN"/>
        </w:rPr>
        <w:t>一</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联系方式：</w:t>
      </w:r>
    </w:p>
    <w:p w14:paraId="1D1B6E27">
      <w:pPr>
        <w:spacing w:line="360" w:lineRule="auto"/>
        <w:ind w:firstLine="480" w:firstLineChars="200"/>
        <w:jc w:val="left"/>
        <w:textAlignment w:val="top"/>
        <w:rPr>
          <w:rFonts w:hint="eastAsia" w:ascii="宋体" w:hAnsi="宋体" w:eastAsia="宋体" w:cs="宋体"/>
          <w:caps w:val="0"/>
          <w:color w:val="auto"/>
          <w:kern w:val="0"/>
          <w:sz w:val="24"/>
          <w:highlight w:val="none"/>
          <w:u w:val="single"/>
          <w:lang w:eastAsia="zh-CN"/>
        </w:rPr>
      </w:pPr>
      <w:r>
        <w:rPr>
          <w:rFonts w:hint="eastAsia" w:ascii="宋体" w:hAnsi="宋体" w:eastAsia="宋体" w:cs="宋体"/>
          <w:caps w:val="0"/>
          <w:color w:val="auto"/>
          <w:kern w:val="0"/>
          <w:sz w:val="24"/>
          <w:highlight w:val="none"/>
        </w:rPr>
        <w:t>询比单位：</w:t>
      </w:r>
      <w:r>
        <w:rPr>
          <w:rFonts w:hint="eastAsia" w:ascii="宋体" w:hAnsi="宋体" w:eastAsia="宋体" w:cs="宋体"/>
          <w:caps w:val="0"/>
          <w:color w:val="auto"/>
          <w:sz w:val="24"/>
          <w:highlight w:val="none"/>
          <w:u w:val="single"/>
          <w:lang w:eastAsia="zh-CN"/>
        </w:rPr>
        <w:t>广州市荔湾区建设工程项目代建中心</w:t>
      </w:r>
    </w:p>
    <w:p w14:paraId="6112E789">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 系 人：</w:t>
      </w:r>
      <w:r>
        <w:rPr>
          <w:rFonts w:hint="eastAsia" w:ascii="宋体" w:hAnsi="宋体" w:eastAsia="宋体" w:cs="宋体"/>
          <w:caps w:val="0"/>
          <w:color w:val="auto"/>
          <w:kern w:val="0"/>
          <w:sz w:val="24"/>
          <w:highlight w:val="none"/>
          <w:u w:val="single"/>
          <w:lang w:val="en-US" w:eastAsia="zh-CN"/>
        </w:rPr>
        <w:t>何先生</w:t>
      </w:r>
      <w:r>
        <w:rPr>
          <w:rFonts w:hint="eastAsia" w:ascii="宋体" w:hAnsi="宋体" w:eastAsia="宋体" w:cs="宋体"/>
          <w:caps w:val="0"/>
          <w:color w:val="auto"/>
          <w:kern w:val="0"/>
          <w:sz w:val="24"/>
          <w:highlight w:val="none"/>
        </w:rPr>
        <w:t xml:space="preserve">                    </w:t>
      </w:r>
    </w:p>
    <w:p w14:paraId="57537C4D">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联系电话：</w:t>
      </w:r>
      <w:r>
        <w:rPr>
          <w:rFonts w:hint="eastAsia" w:ascii="宋体" w:hAnsi="宋体" w:eastAsia="宋体" w:cs="宋体"/>
          <w:caps w:val="0"/>
          <w:color w:val="auto"/>
          <w:kern w:val="0"/>
          <w:sz w:val="24"/>
          <w:highlight w:val="none"/>
          <w:u w:val="single"/>
          <w:lang w:val="en-US" w:eastAsia="zh-CN"/>
        </w:rPr>
        <w:t>81546011</w:t>
      </w:r>
      <w:r>
        <w:rPr>
          <w:rFonts w:hint="eastAsia" w:ascii="宋体" w:hAnsi="宋体" w:eastAsia="宋体" w:cs="宋体"/>
          <w:caps w:val="0"/>
          <w:color w:val="auto"/>
          <w:kern w:val="0"/>
          <w:sz w:val="24"/>
          <w:highlight w:val="none"/>
        </w:rPr>
        <w:t xml:space="preserve">      </w:t>
      </w:r>
    </w:p>
    <w:p w14:paraId="3EA00534">
      <w:pPr>
        <w:spacing w:line="360" w:lineRule="auto"/>
        <w:ind w:firstLine="480" w:firstLineChars="200"/>
        <w:jc w:val="left"/>
        <w:textAlignment w:val="top"/>
        <w:rPr>
          <w:rFonts w:hint="eastAsia" w:ascii="宋体" w:hAnsi="宋体" w:eastAsia="宋体" w:cs="宋体"/>
          <w:caps w:val="0"/>
          <w:color w:val="auto"/>
          <w:kern w:val="0"/>
          <w:sz w:val="24"/>
          <w:highlight w:val="none"/>
        </w:rPr>
      </w:pPr>
    </w:p>
    <w:p w14:paraId="28B6B018">
      <w:pPr>
        <w:spacing w:line="360" w:lineRule="auto"/>
        <w:ind w:firstLine="480" w:firstLineChars="200"/>
        <w:jc w:val="left"/>
        <w:textAlignment w:val="top"/>
        <w:rPr>
          <w:rFonts w:hint="eastAsia" w:ascii="宋体" w:hAnsi="宋体" w:eastAsia="宋体" w:cs="宋体"/>
          <w:caps w:val="0"/>
          <w:color w:val="auto"/>
          <w:kern w:val="0"/>
          <w:sz w:val="24"/>
          <w:highlight w:val="none"/>
          <w:u w:val="single"/>
          <w:lang w:val="en-US" w:eastAsia="zh-CN"/>
        </w:rPr>
      </w:pPr>
      <w:r>
        <w:rPr>
          <w:rFonts w:hint="eastAsia" w:ascii="宋体" w:hAnsi="宋体" w:eastAsia="宋体" w:cs="宋体"/>
          <w:caps w:val="0"/>
          <w:color w:val="auto"/>
          <w:kern w:val="0"/>
          <w:sz w:val="24"/>
          <w:highlight w:val="none"/>
        </w:rPr>
        <w:t>询比代理单位：</w:t>
      </w:r>
      <w:r>
        <w:rPr>
          <w:rFonts w:hint="eastAsia" w:ascii="宋体" w:hAnsi="宋体" w:eastAsia="宋体" w:cs="宋体"/>
          <w:color w:val="auto"/>
          <w:sz w:val="24"/>
          <w:szCs w:val="24"/>
          <w:highlight w:val="none"/>
          <w:u w:val="single"/>
          <w:lang w:eastAsia="zh-CN"/>
        </w:rPr>
        <w:t>广东冠诚工程管理有限公司</w:t>
      </w:r>
    </w:p>
    <w:p w14:paraId="2F30523A">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   系   人：</w:t>
      </w:r>
      <w:r>
        <w:rPr>
          <w:rFonts w:hint="eastAsia" w:ascii="宋体" w:hAnsi="宋体" w:eastAsia="宋体" w:cs="宋体"/>
          <w:caps w:val="0"/>
          <w:color w:val="auto"/>
          <w:kern w:val="0"/>
          <w:sz w:val="24"/>
          <w:highlight w:val="none"/>
          <w:u w:val="single"/>
          <w:lang w:val="en-US" w:eastAsia="zh-CN"/>
        </w:rPr>
        <w:t>杨小姐</w:t>
      </w:r>
      <w:r>
        <w:rPr>
          <w:rFonts w:hint="eastAsia" w:ascii="宋体" w:hAnsi="宋体" w:eastAsia="宋体" w:cs="宋体"/>
          <w:caps w:val="0"/>
          <w:color w:val="auto"/>
          <w:kern w:val="0"/>
          <w:sz w:val="24"/>
          <w:highlight w:val="none"/>
          <w:u w:val="single"/>
        </w:rPr>
        <w:t xml:space="preserve"> </w:t>
      </w:r>
      <w:r>
        <w:rPr>
          <w:rFonts w:hint="eastAsia" w:ascii="宋体" w:hAnsi="宋体" w:eastAsia="宋体" w:cs="宋体"/>
          <w:caps w:val="0"/>
          <w:color w:val="auto"/>
          <w:kern w:val="0"/>
          <w:sz w:val="24"/>
          <w:highlight w:val="none"/>
        </w:rPr>
        <w:t xml:space="preserve">                   </w:t>
      </w:r>
    </w:p>
    <w:p w14:paraId="45593B22">
      <w:pPr>
        <w:spacing w:line="360" w:lineRule="auto"/>
        <w:ind w:firstLine="480" w:firstLineChars="200"/>
        <w:jc w:val="left"/>
        <w:textAlignment w:val="top"/>
        <w:rPr>
          <w:rFonts w:hint="eastAsia" w:ascii="宋体" w:hAnsi="宋体" w:eastAsia="宋体" w:cs="宋体"/>
          <w:b/>
          <w:bCs/>
          <w:caps w:val="0"/>
          <w:color w:val="auto"/>
          <w:sz w:val="24"/>
          <w:highlight w:val="none"/>
        </w:rPr>
      </w:pPr>
      <w:r>
        <w:rPr>
          <w:rFonts w:hint="eastAsia" w:ascii="宋体" w:hAnsi="宋体" w:eastAsia="宋体" w:cs="宋体"/>
          <w:caps w:val="0"/>
          <w:color w:val="auto"/>
          <w:kern w:val="0"/>
          <w:sz w:val="24"/>
          <w:highlight w:val="none"/>
        </w:rPr>
        <w:t>联  系 电 话：</w:t>
      </w:r>
      <w:r>
        <w:rPr>
          <w:rFonts w:hint="eastAsia" w:ascii="宋体" w:hAnsi="宋体" w:eastAsia="宋体" w:cs="宋体"/>
          <w:caps w:val="0"/>
          <w:color w:val="auto"/>
          <w:kern w:val="0"/>
          <w:sz w:val="24"/>
          <w:highlight w:val="none"/>
          <w:u w:val="single"/>
          <w:lang w:val="en-US" w:eastAsia="zh-CN"/>
        </w:rPr>
        <w:t>020-82559099</w:t>
      </w:r>
      <w:r>
        <w:rPr>
          <w:rFonts w:hint="eastAsia" w:ascii="宋体" w:hAnsi="宋体" w:eastAsia="宋体" w:cs="宋体"/>
          <w:caps w:val="0"/>
          <w:color w:val="auto"/>
          <w:kern w:val="0"/>
          <w:sz w:val="24"/>
          <w:highlight w:val="none"/>
        </w:rPr>
        <w:t xml:space="preserve">        </w:t>
      </w:r>
    </w:p>
    <w:p w14:paraId="180687D0">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729F4B8A">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r>
        <w:rPr>
          <w:rFonts w:hint="eastAsia" w:ascii="宋体" w:hAnsi="宋体" w:eastAsia="宋体" w:cs="宋体"/>
          <w:caps w:val="0"/>
          <w:color w:val="auto"/>
          <w:sz w:val="24"/>
          <w:highlight w:val="none"/>
          <w:u w:val="single"/>
          <w:lang w:eastAsia="zh-CN"/>
        </w:rPr>
        <w:t>广州市荔湾区建设工程项目代建中心</w:t>
      </w:r>
    </w:p>
    <w:p w14:paraId="55428B76">
      <w:pPr>
        <w:spacing w:line="360" w:lineRule="auto"/>
        <w:ind w:firstLine="480" w:firstLineChars="200"/>
        <w:jc w:val="center"/>
        <w:textAlignment w:val="top"/>
        <w:rPr>
          <w:rFonts w:hint="eastAsia" w:ascii="宋体" w:hAnsi="宋体" w:eastAsia="宋体" w:cs="宋体"/>
          <w:caps w:val="0"/>
          <w:color w:val="auto"/>
          <w:highlight w:val="none"/>
        </w:rPr>
      </w:pPr>
      <w:r>
        <w:rPr>
          <w:rFonts w:hint="eastAsia" w:ascii="宋体" w:hAnsi="宋体" w:eastAsia="宋体" w:cs="宋体"/>
          <w:caps w:val="0"/>
          <w:color w:val="auto"/>
          <w:sz w:val="24"/>
          <w:highlight w:val="none"/>
          <w:lang w:val="en-US" w:eastAsia="zh-CN"/>
        </w:rPr>
        <w:t xml:space="preserve">                                                 </w:t>
      </w:r>
      <w:r>
        <w:rPr>
          <w:rFonts w:hint="eastAsia" w:ascii="宋体" w:hAnsi="宋体" w:eastAsia="宋体" w:cs="宋体"/>
          <w:caps w:val="0"/>
          <w:color w:val="auto"/>
          <w:sz w:val="24"/>
          <w:highlight w:val="none"/>
          <w:lang w:eastAsia="zh-CN"/>
        </w:rPr>
        <w:t>202</w:t>
      </w:r>
      <w:r>
        <w:rPr>
          <w:rFonts w:hint="eastAsia" w:ascii="宋体" w:hAnsi="宋体" w:eastAsia="宋体" w:cs="宋体"/>
          <w:caps w:val="0"/>
          <w:color w:val="auto"/>
          <w:sz w:val="24"/>
          <w:highlight w:val="none"/>
          <w:lang w:val="en-US" w:eastAsia="zh-CN"/>
        </w:rPr>
        <w:t>6</w:t>
      </w:r>
      <w:r>
        <w:rPr>
          <w:rFonts w:hint="eastAsia" w:ascii="宋体" w:hAnsi="宋体" w:eastAsia="宋体" w:cs="宋体"/>
          <w:caps w:val="0"/>
          <w:color w:val="auto"/>
          <w:sz w:val="24"/>
          <w:highlight w:val="none"/>
          <w:lang w:eastAsia="zh-CN"/>
        </w:rPr>
        <w:t>年</w:t>
      </w:r>
      <w:r>
        <w:rPr>
          <w:rFonts w:hint="eastAsia" w:ascii="宋体" w:hAnsi="宋体" w:eastAsia="宋体" w:cs="宋体"/>
          <w:caps w:val="0"/>
          <w:color w:val="auto"/>
          <w:sz w:val="24"/>
          <w:highlight w:val="none"/>
          <w:lang w:val="en-US" w:eastAsia="zh-CN"/>
        </w:rPr>
        <w:t>4</w:t>
      </w:r>
      <w:r>
        <w:rPr>
          <w:rFonts w:hint="eastAsia" w:ascii="宋体" w:hAnsi="宋体" w:eastAsia="宋体" w:cs="宋体"/>
          <w:caps w:val="0"/>
          <w:color w:val="auto"/>
          <w:sz w:val="24"/>
          <w:highlight w:val="none"/>
        </w:rPr>
        <w:t>月</w:t>
      </w:r>
      <w:r>
        <w:rPr>
          <w:rFonts w:hint="eastAsia" w:ascii="宋体" w:hAnsi="宋体" w:eastAsia="宋体" w:cs="宋体"/>
          <w:caps w:val="0"/>
          <w:color w:val="auto"/>
          <w:sz w:val="24"/>
          <w:highlight w:val="none"/>
          <w:lang w:val="en-US" w:eastAsia="zh-CN"/>
        </w:rPr>
        <w:t>15</w:t>
      </w:r>
      <w:r>
        <w:rPr>
          <w:rFonts w:hint="eastAsia" w:ascii="宋体" w:hAnsi="宋体" w:eastAsia="宋体" w:cs="宋体"/>
          <w:caps w:val="0"/>
          <w:color w:val="auto"/>
          <w:sz w:val="24"/>
          <w:highlight w:val="none"/>
        </w:rPr>
        <w:t>日</w:t>
      </w:r>
    </w:p>
    <w:p w14:paraId="750B4EF3">
      <w:pPr>
        <w:rPr>
          <w:rFonts w:hint="default" w:ascii="宋体" w:hAnsi="宋体" w:eastAsia="宋体" w:cs="宋体"/>
          <w:caps w:val="0"/>
          <w:color w:val="auto"/>
          <w:sz w:val="24"/>
          <w:highlight w:val="none"/>
          <w:lang w:val="en-US" w:eastAsia="zh-CN"/>
        </w:rPr>
      </w:pPr>
      <w:r>
        <w:rPr>
          <w:rFonts w:hint="default" w:ascii="宋体" w:hAnsi="宋体" w:eastAsia="宋体" w:cs="宋体"/>
          <w:caps w:val="0"/>
          <w:color w:val="auto"/>
          <w:sz w:val="24"/>
          <w:highlight w:val="none"/>
          <w:lang w:val="en-US" w:eastAsia="zh-CN"/>
        </w:rPr>
        <w:br w:type="page"/>
      </w:r>
    </w:p>
    <w:p w14:paraId="1D8996C1">
      <w:pPr>
        <w:pStyle w:val="14"/>
        <w:rPr>
          <w:rFonts w:hint="default"/>
          <w:color w:val="auto"/>
          <w:highlight w:val="none"/>
          <w:lang w:val="en-US" w:eastAsia="zh-CN"/>
        </w:rPr>
      </w:pPr>
    </w:p>
    <w:p w14:paraId="5A35A8CC">
      <w:pPr>
        <w:pStyle w:val="14"/>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center"/>
        <w:textAlignment w:val="auto"/>
        <w:outlineLvl w:val="0"/>
        <w:rPr>
          <w:rFonts w:hint="eastAsia" w:ascii="宋体" w:hAnsi="宋体" w:eastAsia="宋体" w:cs="宋体"/>
          <w:b/>
          <w:bCs/>
          <w:color w:val="auto"/>
          <w:sz w:val="28"/>
          <w:szCs w:val="28"/>
          <w:highlight w:val="none"/>
          <w:shd w:val="clear" w:color="auto" w:fill="FFFFFF"/>
        </w:rPr>
      </w:pPr>
      <w:bookmarkStart w:id="15" w:name="_Toc16551"/>
      <w:bookmarkStart w:id="16" w:name="_Toc61"/>
      <w:bookmarkStart w:id="17" w:name="_Toc13939"/>
      <w:bookmarkStart w:id="18" w:name="_Toc22833"/>
      <w:bookmarkStart w:id="19" w:name="_Toc25978"/>
      <w:bookmarkStart w:id="20" w:name="_Toc7439"/>
      <w:r>
        <w:rPr>
          <w:rFonts w:hint="eastAsia" w:ascii="宋体" w:hAnsi="宋体" w:eastAsia="宋体" w:cs="宋体"/>
          <w:b/>
          <w:bCs/>
          <w:color w:val="auto"/>
          <w:sz w:val="28"/>
          <w:szCs w:val="28"/>
          <w:highlight w:val="none"/>
          <w:shd w:val="clear" w:color="auto" w:fill="FFFFFF"/>
        </w:rPr>
        <w:t>第二章  评审办法</w:t>
      </w:r>
      <w:bookmarkEnd w:id="15"/>
      <w:bookmarkEnd w:id="16"/>
      <w:bookmarkEnd w:id="17"/>
      <w:bookmarkEnd w:id="18"/>
      <w:bookmarkEnd w:id="19"/>
      <w:bookmarkEnd w:id="20"/>
    </w:p>
    <w:p w14:paraId="026F7EC1">
      <w:pPr>
        <w:pStyle w:val="14"/>
        <w:keepNext w:val="0"/>
        <w:keepLines w:val="0"/>
        <w:pageBreakBefore w:val="0"/>
        <w:widowControl w:val="0"/>
        <w:kinsoku/>
        <w:bidi w:val="0"/>
        <w:spacing w:line="360" w:lineRule="auto"/>
        <w:jc w:val="left"/>
        <w:rPr>
          <w:rFonts w:hint="eastAsia" w:ascii="宋体" w:hAnsi="宋体" w:eastAsia="宋体" w:cs="宋体"/>
          <w:color w:val="auto"/>
          <w:sz w:val="24"/>
          <w:szCs w:val="24"/>
          <w:highlight w:val="none"/>
        </w:rPr>
      </w:pPr>
    </w:p>
    <w:p w14:paraId="568C3688">
      <w:pPr>
        <w:pStyle w:val="14"/>
        <w:keepNext w:val="0"/>
        <w:keepLines w:val="0"/>
        <w:pageBreakBefore w:val="0"/>
        <w:widowControl w:val="0"/>
        <w:kinsoku/>
        <w:bidi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一、评审办法</w:t>
      </w:r>
    </w:p>
    <w:p w14:paraId="2E46EA9D">
      <w:pPr>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1.本次评审采用综合评分法。询比人首先审查报价单位的资格性和符合性条件，通过资格性和符合性审查的报价单位的报价文件将进入下一环节的评分</w:t>
      </w:r>
      <w:r>
        <w:rPr>
          <w:rFonts w:hint="eastAsia" w:ascii="宋体" w:hAnsi="宋体" w:eastAsia="宋体" w:cs="宋体"/>
          <w:color w:val="auto"/>
          <w:kern w:val="0"/>
          <w:sz w:val="24"/>
          <w:szCs w:val="24"/>
          <w:highlight w:val="none"/>
        </w:rPr>
        <w:t>（详见附件一：</w:t>
      </w:r>
      <w:r>
        <w:rPr>
          <w:rFonts w:hint="eastAsia" w:ascii="宋体" w:hAnsi="宋体" w:eastAsia="宋体" w:cs="宋体"/>
          <w:color w:val="auto"/>
          <w:sz w:val="24"/>
          <w:szCs w:val="24"/>
          <w:highlight w:val="none"/>
        </w:rPr>
        <w:t>资格性和符合性审查表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w:t>
      </w:r>
    </w:p>
    <w:p w14:paraId="5CE4AD9F">
      <w:pPr>
        <w:pStyle w:val="14"/>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2.询比人对满足询比文件实质性要求的报价文件，按照询比文件规定的评分标准进行打分，评审过程中如发现存在不满足询比文件实质性要求的报价文件不予评分。</w:t>
      </w:r>
    </w:p>
    <w:p w14:paraId="0FC629E5">
      <w:pPr>
        <w:pStyle w:val="14"/>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4BA83EE9">
      <w:pPr>
        <w:tabs>
          <w:tab w:val="left" w:pos="5220"/>
        </w:tabs>
        <w:adjustRightInd w:val="0"/>
        <w:snapToGrid w:val="0"/>
        <w:spacing w:line="360" w:lineRule="auto"/>
        <w:ind w:firstLine="480" w:firstLineChars="200"/>
        <w:jc w:val="left"/>
        <w:rPr>
          <w:rFonts w:hint="eastAsia" w:ascii="宋体" w:hAnsi="宋体" w:eastAsia="宋体" w:cs="宋体"/>
          <w:caps w:val="0"/>
          <w:strike/>
          <w:dstrike w:val="0"/>
          <w:color w:val="auto"/>
          <w:kern w:val="0"/>
          <w:sz w:val="24"/>
          <w:highlight w:val="none"/>
          <w:lang w:eastAsia="zh-CN"/>
        </w:rPr>
        <w:sectPr>
          <w:footerReference r:id="rId7" w:type="default"/>
          <w:pgSz w:w="11906" w:h="16838"/>
          <w:pgMar w:top="1440" w:right="1417" w:bottom="1440" w:left="1417" w:header="851" w:footer="992" w:gutter="0"/>
          <w:pgNumType w:fmt="decimal"/>
          <w:cols w:space="425" w:num="1"/>
          <w:docGrid w:type="lines" w:linePitch="312" w:charSpace="0"/>
        </w:sectPr>
      </w:pPr>
      <w:r>
        <w:rPr>
          <w:rFonts w:hint="eastAsia" w:ascii="宋体" w:hAnsi="宋体" w:eastAsia="宋体" w:cs="宋体"/>
          <w:color w:val="auto"/>
          <w:sz w:val="24"/>
          <w:szCs w:val="24"/>
          <w:highlight w:val="none"/>
        </w:rPr>
        <w:t>4.若本项目满足资格性和符合性审查合格条件的报价人不足3家或经评审有效的报价人不足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家，则本次询比失败，询比人将视情况重新组织询比</w:t>
      </w:r>
      <w:r>
        <w:rPr>
          <w:rFonts w:hint="eastAsia" w:ascii="宋体" w:hAnsi="宋体" w:eastAsia="宋体" w:cs="宋体"/>
          <w:color w:val="auto"/>
          <w:sz w:val="24"/>
          <w:szCs w:val="24"/>
          <w:highlight w:val="none"/>
          <w:lang w:eastAsia="zh-CN"/>
        </w:rPr>
        <w:t>。</w:t>
      </w:r>
    </w:p>
    <w:p w14:paraId="2472E8CA">
      <w:pPr>
        <w:keepNext w:val="0"/>
        <w:keepLines w:val="0"/>
        <w:pageBreakBefore w:val="0"/>
        <w:widowControl w:val="0"/>
        <w:tabs>
          <w:tab w:val="left" w:pos="5220"/>
        </w:tabs>
        <w:kinsoku/>
        <w:bidi w:val="0"/>
        <w:adjustRightInd w:val="0"/>
        <w:snapToGrid w:val="0"/>
        <w:spacing w:before="156" w:beforeLines="50" w:after="156" w:afterLines="50" w:line="360" w:lineRule="auto"/>
        <w:jc w:val="center"/>
        <w:outlineLvl w:val="0"/>
        <w:rPr>
          <w:rFonts w:hint="eastAsia" w:ascii="宋体" w:hAnsi="宋体" w:eastAsia="宋体" w:cs="宋体"/>
          <w:b/>
          <w:bCs/>
          <w:color w:val="auto"/>
          <w:sz w:val="28"/>
          <w:szCs w:val="28"/>
          <w:highlight w:val="none"/>
          <w:shd w:val="clear" w:color="auto" w:fill="FFFFFF"/>
        </w:rPr>
      </w:pPr>
      <w:bookmarkStart w:id="21" w:name="_Toc11862"/>
      <w:bookmarkStart w:id="22" w:name="_Toc7754"/>
      <w:bookmarkStart w:id="23" w:name="_Toc15110"/>
      <w:bookmarkStart w:id="24" w:name="_Toc6846"/>
      <w:bookmarkStart w:id="25" w:name="_Toc16448"/>
      <w:bookmarkStart w:id="26" w:name="_Toc3324"/>
      <w:r>
        <w:rPr>
          <w:rFonts w:hint="eastAsia" w:ascii="宋体" w:hAnsi="宋体" w:eastAsia="宋体" w:cs="宋体"/>
          <w:b/>
          <w:bCs/>
          <w:color w:val="auto"/>
          <w:sz w:val="28"/>
          <w:szCs w:val="28"/>
          <w:highlight w:val="none"/>
          <w:shd w:val="clear" w:color="auto" w:fill="FFFFFF"/>
        </w:rPr>
        <w:t>第三章  报价文件</w:t>
      </w:r>
      <w:bookmarkEnd w:id="21"/>
      <w:bookmarkEnd w:id="22"/>
      <w:bookmarkEnd w:id="23"/>
      <w:bookmarkEnd w:id="24"/>
      <w:bookmarkEnd w:id="25"/>
      <w:bookmarkEnd w:id="26"/>
    </w:p>
    <w:p w14:paraId="64261801">
      <w:pPr>
        <w:keepNext w:val="0"/>
        <w:keepLines w:val="0"/>
        <w:pageBreakBefore w:val="0"/>
        <w:widowControl w:val="0"/>
        <w:kinsoku/>
        <w:bidi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一、报价文件编制要求</w:t>
      </w:r>
    </w:p>
    <w:p w14:paraId="201B3A72">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1.报价文件编制规范、签署合格、报价唯一固定、报价无重大漏项及重大不合理。</w:t>
      </w:r>
    </w:p>
    <w:p w14:paraId="33CDCEDD">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2.报价文件份数为</w:t>
      </w:r>
      <w:r>
        <w:rPr>
          <w:rFonts w:hint="eastAsia" w:ascii="宋体" w:hAnsi="宋体" w:eastAsia="宋体" w:cs="宋体"/>
          <w:b/>
          <w:bCs/>
          <w:color w:val="auto"/>
          <w:sz w:val="24"/>
          <w:szCs w:val="24"/>
          <w:highlight w:val="none"/>
        </w:rPr>
        <w:t>一式</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份（原件正本</w:t>
      </w:r>
      <w:r>
        <w:rPr>
          <w:rFonts w:hint="eastAsia" w:ascii="宋体" w:hAnsi="宋体" w:eastAsia="宋体" w:cs="宋体"/>
          <w:b/>
          <w:bCs/>
          <w:color w:val="auto"/>
          <w:sz w:val="24"/>
          <w:szCs w:val="24"/>
          <w:highlight w:val="none"/>
          <w:lang w:val="en-US" w:eastAsia="zh-CN"/>
        </w:rPr>
        <w:t>一份，副本两份</w:t>
      </w: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。报价文件须用不褪色的黑色墨水书写或打印，报价文件（纸质版）须加盖单位公章后扫描电子版拷贝至u盘，纸质版的报价文件应与u盘内的</w:t>
      </w:r>
      <w:r>
        <w:rPr>
          <w:rFonts w:hint="eastAsia" w:ascii="宋体" w:hAnsi="宋体" w:eastAsia="宋体" w:cs="宋体"/>
          <w:color w:val="auto"/>
          <w:sz w:val="24"/>
          <w:szCs w:val="24"/>
          <w:highlight w:val="none"/>
          <w:lang w:val="en-US" w:eastAsia="zh-CN"/>
        </w:rPr>
        <w:t>电子</w:t>
      </w:r>
      <w:r>
        <w:rPr>
          <w:rFonts w:hint="eastAsia" w:ascii="宋体" w:hAnsi="宋体" w:eastAsia="宋体" w:cs="宋体"/>
          <w:color w:val="auto"/>
          <w:sz w:val="24"/>
          <w:szCs w:val="24"/>
          <w:highlight w:val="none"/>
        </w:rPr>
        <w:t>文件内容一致，并装订成册与u盘装入同一个密封袋。</w:t>
      </w:r>
      <w:r>
        <w:rPr>
          <w:rFonts w:hint="eastAsia" w:ascii="宋体" w:hAnsi="宋体" w:eastAsia="宋体" w:cs="宋体"/>
          <w:b/>
          <w:bCs/>
          <w:color w:val="auto"/>
          <w:kern w:val="0"/>
          <w:sz w:val="24"/>
          <w:szCs w:val="24"/>
          <w:highlight w:val="none"/>
        </w:rPr>
        <w:t>封口须以封条并加盖公章密封，否则报价文件当无效处理。</w:t>
      </w:r>
    </w:p>
    <w:p w14:paraId="63A80CA8">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3.报价文件密封在一个包封内，外包装材料不应留有可在包封后添加或抽取报价文件的空隙。</w:t>
      </w:r>
      <w:r>
        <w:rPr>
          <w:rFonts w:hint="eastAsia" w:ascii="宋体" w:hAnsi="宋体" w:eastAsia="宋体" w:cs="宋体"/>
          <w:b/>
          <w:bCs/>
          <w:color w:val="auto"/>
          <w:sz w:val="24"/>
          <w:szCs w:val="24"/>
          <w:highlight w:val="none"/>
        </w:rPr>
        <w:t>外包封及报价文件封面</w:t>
      </w:r>
      <w:r>
        <w:rPr>
          <w:rFonts w:hint="eastAsia" w:ascii="宋体" w:hAnsi="宋体" w:eastAsia="宋体" w:cs="宋体"/>
          <w:color w:val="auto"/>
          <w:sz w:val="24"/>
          <w:szCs w:val="24"/>
          <w:highlight w:val="none"/>
        </w:rPr>
        <w:t>应标注“正本</w:t>
      </w:r>
      <w:r>
        <w:rPr>
          <w:rFonts w:hint="eastAsia" w:ascii="宋体" w:hAnsi="宋体" w:eastAsia="宋体" w:cs="宋体"/>
          <w:color w:val="auto"/>
          <w:sz w:val="24"/>
          <w:szCs w:val="24"/>
          <w:highlight w:val="none"/>
          <w:lang w:val="en-US" w:eastAsia="zh-CN"/>
        </w:rPr>
        <w:t>/副本</w:t>
      </w:r>
      <w:r>
        <w:rPr>
          <w:rFonts w:hint="eastAsia" w:ascii="宋体" w:hAnsi="宋体" w:eastAsia="宋体" w:cs="宋体"/>
          <w:color w:val="auto"/>
          <w:sz w:val="24"/>
          <w:szCs w:val="24"/>
          <w:highlight w:val="none"/>
        </w:rPr>
        <w:t>”、“项目名称”、“报价文件”、“报价人”、“联系人”和“联系</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rPr>
        <w:t>”等字样。</w:t>
      </w:r>
    </w:p>
    <w:p w14:paraId="39A2F0B6">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报价文件中的所有材料内容（复印件、截图证明等）</w:t>
      </w:r>
      <w:r>
        <w:rPr>
          <w:rFonts w:hint="eastAsia" w:ascii="宋体" w:hAnsi="宋体" w:eastAsia="宋体" w:cs="宋体"/>
          <w:b/>
          <w:bCs/>
          <w:color w:val="auto"/>
          <w:sz w:val="24"/>
          <w:szCs w:val="24"/>
          <w:highlight w:val="none"/>
        </w:rPr>
        <w:t>须清晰可见，模糊不清晰的则当无效材料处理。</w:t>
      </w:r>
      <w:r>
        <w:rPr>
          <w:rFonts w:hint="eastAsia" w:ascii="宋体" w:hAnsi="宋体" w:eastAsia="宋体" w:cs="宋体"/>
          <w:color w:val="auto"/>
          <w:sz w:val="24"/>
          <w:szCs w:val="24"/>
          <w:highlight w:val="none"/>
        </w:rPr>
        <w:t>报价文件</w:t>
      </w:r>
      <w:r>
        <w:rPr>
          <w:rFonts w:hint="eastAsia" w:ascii="宋体" w:hAnsi="宋体" w:eastAsia="宋体" w:cs="宋体"/>
          <w:color w:val="auto"/>
          <w:sz w:val="24"/>
          <w:szCs w:val="24"/>
          <w:highlight w:val="none"/>
          <w:lang w:val="en-US" w:eastAsia="zh-CN"/>
        </w:rPr>
        <w:t>需</w:t>
      </w:r>
      <w:r>
        <w:rPr>
          <w:rFonts w:hint="eastAsia" w:ascii="宋体" w:hAnsi="宋体" w:eastAsia="宋体" w:cs="宋体"/>
          <w:color w:val="auto"/>
          <w:sz w:val="24"/>
          <w:szCs w:val="24"/>
          <w:highlight w:val="none"/>
        </w:rPr>
        <w:t>附上材料目录（附页码）。</w:t>
      </w:r>
    </w:p>
    <w:p w14:paraId="4AC68C0D">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二、完整的报价文件至少包括以下内容：</w:t>
      </w:r>
    </w:p>
    <w:p w14:paraId="3A61376D">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1.报价文件封面（原件，格式详见附件三）；</w:t>
      </w:r>
    </w:p>
    <w:p w14:paraId="5F4F308E">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2.报价表（原件，格式详见附件四）；</w:t>
      </w:r>
    </w:p>
    <w:p w14:paraId="17B01775">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3.企业营业执照或事业单位法人证书（复印件）、资质证书及报价人资格要求需要提供的其他文件（复印件，如有）；</w:t>
      </w:r>
    </w:p>
    <w:p w14:paraId="21E74A55">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4.法定代表人证明书（原件，格式详见附件五-5.1）、法人授权委托书（原件，格式详见附件五-5.2，仅限于非法定代表人参加询比活动时提供）；</w:t>
      </w:r>
    </w:p>
    <w:p w14:paraId="1C6D2C81">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5.业绩情况汇总表（原件，格式详见附件六），须附业绩证明材料（合同复印件或评分标准要求提供的其他证明文件复印件）；</w:t>
      </w:r>
    </w:p>
    <w:p w14:paraId="0C83A61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6.项目负责人及其他</w:t>
      </w:r>
      <w:r>
        <w:rPr>
          <w:rFonts w:hint="eastAsia" w:ascii="宋体" w:hAnsi="宋体" w:eastAsia="宋体" w:cs="宋体"/>
          <w:color w:val="auto"/>
          <w:sz w:val="24"/>
          <w:szCs w:val="24"/>
          <w:highlight w:val="none"/>
          <w:lang w:eastAsia="zh-CN"/>
        </w:rPr>
        <w:t>专业技术人员</w:t>
      </w:r>
      <w:r>
        <w:rPr>
          <w:rFonts w:hint="eastAsia" w:ascii="宋体" w:hAnsi="宋体" w:eastAsia="宋体" w:cs="宋体"/>
          <w:color w:val="auto"/>
          <w:sz w:val="24"/>
          <w:szCs w:val="24"/>
          <w:highlight w:val="none"/>
        </w:rPr>
        <w:t>配备情况表（原件，格式详见附件七），须附项目负责人及其他</w:t>
      </w:r>
      <w:r>
        <w:rPr>
          <w:rFonts w:hint="eastAsia" w:ascii="宋体" w:hAnsi="宋体" w:eastAsia="宋体" w:cs="宋体"/>
          <w:color w:val="auto"/>
          <w:sz w:val="24"/>
          <w:szCs w:val="24"/>
          <w:highlight w:val="none"/>
          <w:lang w:eastAsia="zh-CN"/>
        </w:rPr>
        <w:t>专业技术人员</w:t>
      </w:r>
      <w:r>
        <w:rPr>
          <w:rFonts w:hint="eastAsia" w:ascii="宋体" w:hAnsi="宋体" w:eastAsia="宋体" w:cs="宋体"/>
          <w:color w:val="auto"/>
          <w:sz w:val="24"/>
          <w:szCs w:val="24"/>
          <w:highlight w:val="none"/>
        </w:rPr>
        <w:t>相关证书及社保证明（复印件）；</w:t>
      </w:r>
    </w:p>
    <w:p w14:paraId="3B763DF6">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7.综合评分表上要求提供的其他材料（复印件）；</w:t>
      </w:r>
    </w:p>
    <w:p w14:paraId="4799D85B">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8.报价人声明（原件，详见附件</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w:t>
      </w:r>
    </w:p>
    <w:p w14:paraId="50D34AD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报价文件电子版（</w:t>
      </w:r>
      <w:r>
        <w:rPr>
          <w:rFonts w:hint="eastAsia" w:ascii="宋体" w:hAnsi="宋体" w:eastAsia="宋体" w:cs="宋体"/>
          <w:b/>
          <w:bCs/>
          <w:color w:val="auto"/>
          <w:sz w:val="24"/>
          <w:szCs w:val="24"/>
          <w:highlight w:val="none"/>
        </w:rPr>
        <w:t>附u盘，报价文件电子版命名格式为“报价人单位名称+项目名称+报价文件”</w:t>
      </w:r>
      <w:r>
        <w:rPr>
          <w:rFonts w:hint="eastAsia" w:ascii="宋体" w:hAnsi="宋体" w:eastAsia="宋体" w:cs="宋体"/>
          <w:color w:val="auto"/>
          <w:sz w:val="24"/>
          <w:szCs w:val="24"/>
          <w:highlight w:val="none"/>
        </w:rPr>
        <w:t>）；</w:t>
      </w:r>
    </w:p>
    <w:p w14:paraId="51FFF29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其他报价人认为需要提供的资料。</w:t>
      </w:r>
    </w:p>
    <w:p w14:paraId="212B2390">
      <w:pPr>
        <w:pStyle w:val="31"/>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以上复印件材料均需盖上单位公章。</w:t>
      </w:r>
    </w:p>
    <w:p w14:paraId="23FB066D">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14:paraId="6256F4B7">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1.资格性和符合性审查表</w:t>
      </w:r>
    </w:p>
    <w:p w14:paraId="4941306B">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2.综合评分表</w:t>
      </w:r>
    </w:p>
    <w:p w14:paraId="630C88F0">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3.报价文件封面</w:t>
      </w:r>
    </w:p>
    <w:p w14:paraId="7F29A853">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4.报价表</w:t>
      </w:r>
    </w:p>
    <w:p w14:paraId="751E988C">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5.法定代表人证明书、法人授权委托书</w:t>
      </w:r>
    </w:p>
    <w:p w14:paraId="20D6EF05">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6.业绩情况汇总表</w:t>
      </w:r>
    </w:p>
    <w:p w14:paraId="5C3BE65E">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7.项目</w:t>
      </w:r>
      <w:r>
        <w:rPr>
          <w:rFonts w:hint="eastAsia" w:ascii="宋体" w:hAnsi="宋体" w:eastAsia="宋体" w:cs="宋体"/>
          <w:color w:val="auto"/>
          <w:sz w:val="24"/>
          <w:szCs w:val="24"/>
          <w:highlight w:val="none"/>
          <w:lang w:val="en-US" w:eastAsia="zh-CN"/>
        </w:rPr>
        <w:t>负责人</w:t>
      </w:r>
      <w:r>
        <w:rPr>
          <w:rFonts w:hint="eastAsia" w:ascii="宋体" w:hAnsi="宋体" w:eastAsia="宋体" w:cs="宋体"/>
          <w:color w:val="auto"/>
          <w:sz w:val="24"/>
          <w:szCs w:val="24"/>
          <w:highlight w:val="none"/>
        </w:rPr>
        <w:t>及其他</w:t>
      </w:r>
      <w:r>
        <w:rPr>
          <w:rFonts w:ascii="宋体" w:hAnsi="宋体" w:eastAsia="宋体" w:cs="宋体"/>
          <w:color w:val="auto"/>
          <w:sz w:val="24"/>
          <w:szCs w:val="24"/>
          <w:highlight w:val="none"/>
        </w:rPr>
        <w:t>专业技术人员</w:t>
      </w:r>
      <w:r>
        <w:rPr>
          <w:rFonts w:hint="eastAsia" w:ascii="宋体" w:hAnsi="宋体" w:eastAsia="宋体" w:cs="宋体"/>
          <w:color w:val="auto"/>
          <w:sz w:val="24"/>
          <w:szCs w:val="24"/>
          <w:highlight w:val="none"/>
        </w:rPr>
        <w:t>配备情况表</w:t>
      </w:r>
    </w:p>
    <w:p w14:paraId="5C5602E2">
      <w:pPr>
        <w:pStyle w:val="14"/>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8.报价人声明</w:t>
      </w:r>
    </w:p>
    <w:p w14:paraId="1521BD72">
      <w:pPr>
        <w:pStyle w:val="56"/>
        <w:ind w:firstLine="480" w:firstLineChars="200"/>
        <w:rPr>
          <w:rFonts w:hint="eastAsia" w:ascii="宋体" w:hAnsi="宋体" w:eastAsia="宋体" w:cs="宋体"/>
          <w:caps w:val="0"/>
          <w:strike/>
          <w:dstrike w:val="0"/>
          <w:color w:val="auto"/>
          <w:sz w:val="24"/>
          <w:szCs w:val="24"/>
          <w:highlight w:val="none"/>
        </w:rPr>
        <w:sectPr>
          <w:headerReference r:id="rId8" w:type="default"/>
          <w:pgSz w:w="11906" w:h="16838"/>
          <w:pgMar w:top="1418" w:right="1457" w:bottom="1418" w:left="1457" w:header="851" w:footer="992" w:gutter="0"/>
          <w:pgNumType w:fmt="decimal"/>
          <w:cols w:space="720" w:num="1"/>
          <w:docGrid w:type="lines" w:linePitch="312" w:charSpace="0"/>
        </w:sectPr>
      </w:pPr>
    </w:p>
    <w:p w14:paraId="4C5A583B">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w:t>
      </w:r>
    </w:p>
    <w:p w14:paraId="1895A046">
      <w:pPr>
        <w:pStyle w:val="14"/>
        <w:keepNext w:val="0"/>
        <w:keepLines w:val="0"/>
        <w:pageBreakBefore w:val="0"/>
        <w:widowControl w:val="0"/>
        <w:kinsoku/>
        <w:bidi w:val="0"/>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8"/>
          <w:szCs w:val="28"/>
          <w:highlight w:val="none"/>
        </w:rPr>
        <w:t>资格性和符合性审查表</w:t>
      </w:r>
    </w:p>
    <w:p w14:paraId="3089A56B">
      <w:pPr>
        <w:pStyle w:val="14"/>
        <w:spacing w:line="360" w:lineRule="auto"/>
        <w:rPr>
          <w:rFonts w:hint="eastAsia" w:ascii="宋体" w:hAnsi="宋体" w:eastAsia="宋体" w:cs="宋体"/>
          <w:b/>
          <w:bCs/>
          <w:caps w:val="0"/>
          <w:color w:val="auto"/>
          <w:sz w:val="24"/>
          <w:szCs w:val="24"/>
          <w:highlight w:val="none"/>
        </w:rPr>
      </w:pPr>
      <w:r>
        <w:rPr>
          <w:rFonts w:hint="eastAsia" w:ascii="宋体" w:hAnsi="宋体" w:eastAsia="宋体" w:cs="宋体"/>
          <w:caps w:val="0"/>
          <w:color w:val="auto"/>
          <w:sz w:val="24"/>
          <w:szCs w:val="24"/>
          <w:highlight w:val="none"/>
          <w:shd w:val="clear" w:color="auto" w:fill="FFFFFF"/>
        </w:rPr>
        <w:t>项目名称：</w:t>
      </w:r>
      <w:r>
        <w:rPr>
          <w:rFonts w:hint="eastAsia" w:hAnsi="宋体" w:eastAsia="宋体" w:cs="宋体"/>
          <w:caps w:val="0"/>
          <w:color w:val="auto"/>
          <w:sz w:val="24"/>
          <w:szCs w:val="24"/>
          <w:highlight w:val="none"/>
          <w:u w:val="single"/>
          <w:shd w:val="clear" w:color="auto" w:fill="FFFFFF"/>
          <w:lang w:val="en-US" w:eastAsia="zh-CN"/>
        </w:rPr>
        <w:t>广州市美华中学改扩建工程施工图审查服务</w:t>
      </w:r>
    </w:p>
    <w:tbl>
      <w:tblPr>
        <w:tblStyle w:val="25"/>
        <w:tblW w:w="9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5949"/>
        <w:gridCol w:w="1150"/>
        <w:gridCol w:w="1278"/>
        <w:gridCol w:w="656"/>
      </w:tblGrid>
      <w:tr w14:paraId="1E6E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27" w:type="dxa"/>
            <w:vAlign w:val="center"/>
          </w:tcPr>
          <w:p w14:paraId="303FD72A">
            <w:pPr>
              <w:jc w:val="center"/>
              <w:rPr>
                <w:rFonts w:hint="eastAsia" w:asciiTheme="minorEastAsia" w:hAnsiTheme="minorEastAsia" w:eastAsiaTheme="minorEastAsia" w:cstheme="minorEastAsia"/>
                <w:caps w:val="0"/>
                <w:color w:val="auto"/>
                <w:sz w:val="24"/>
                <w:szCs w:val="24"/>
                <w:highlight w:val="none"/>
              </w:rPr>
            </w:pPr>
            <w:r>
              <w:rPr>
                <w:rFonts w:hint="eastAsia" w:ascii="宋体" w:hAnsi="宋体" w:cs="宋体"/>
                <w:b/>
                <w:bCs/>
                <w:color w:val="auto"/>
                <w:sz w:val="24"/>
                <w:szCs w:val="24"/>
                <w:highlight w:val="none"/>
              </w:rPr>
              <w:t>序号</w:t>
            </w:r>
          </w:p>
        </w:tc>
        <w:tc>
          <w:tcPr>
            <w:tcW w:w="5949" w:type="dxa"/>
            <w:vAlign w:val="center"/>
          </w:tcPr>
          <w:p w14:paraId="756A0164">
            <w:pPr>
              <w:jc w:val="center"/>
              <w:rPr>
                <w:rFonts w:hint="eastAsia" w:asciiTheme="minorEastAsia" w:hAnsiTheme="minorEastAsia" w:eastAsiaTheme="minorEastAsia" w:cstheme="minorEastAsia"/>
                <w:caps w:val="0"/>
                <w:color w:val="auto"/>
                <w:sz w:val="24"/>
                <w:szCs w:val="24"/>
                <w:highlight w:val="none"/>
              </w:rPr>
            </w:pPr>
            <w:r>
              <w:rPr>
                <w:rFonts w:hint="eastAsia" w:ascii="宋体" w:hAnsi="宋体" w:cs="宋体"/>
                <w:b/>
                <w:bCs/>
                <w:color w:val="auto"/>
                <w:sz w:val="24"/>
                <w:szCs w:val="24"/>
                <w:highlight w:val="none"/>
              </w:rPr>
              <w:t>审查内容</w:t>
            </w:r>
          </w:p>
        </w:tc>
        <w:tc>
          <w:tcPr>
            <w:tcW w:w="1150" w:type="dxa"/>
            <w:vAlign w:val="center"/>
          </w:tcPr>
          <w:p w14:paraId="44817933">
            <w:pPr>
              <w:pStyle w:val="14"/>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报价人1</w:t>
            </w:r>
          </w:p>
        </w:tc>
        <w:tc>
          <w:tcPr>
            <w:tcW w:w="1278" w:type="dxa"/>
            <w:vAlign w:val="center"/>
          </w:tcPr>
          <w:p w14:paraId="1F620AEF">
            <w:pPr>
              <w:pStyle w:val="14"/>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报价人2</w:t>
            </w:r>
          </w:p>
        </w:tc>
        <w:tc>
          <w:tcPr>
            <w:tcW w:w="656" w:type="dxa"/>
            <w:vAlign w:val="center"/>
          </w:tcPr>
          <w:p w14:paraId="25E08A89">
            <w:pPr>
              <w:pStyle w:val="14"/>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w:t>
            </w:r>
          </w:p>
        </w:tc>
      </w:tr>
      <w:tr w14:paraId="1C2C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61A54D99">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rPr>
              <w:t>1</w:t>
            </w:r>
          </w:p>
        </w:tc>
        <w:tc>
          <w:tcPr>
            <w:tcW w:w="5949" w:type="dxa"/>
            <w:vAlign w:val="center"/>
          </w:tcPr>
          <w:p w14:paraId="0E7FC953">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cstheme="minorEastAsia"/>
                <w:color w:val="auto"/>
                <w:sz w:val="24"/>
                <w:highlight w:val="none"/>
              </w:rPr>
              <w:t>报价人具有独立法人资格，持有有效的市场监督（工商行政）管理部门核发的企业法人营业执照或各级登记管理机关颁发的事业单位法人证书，按国家法律经营。</w:t>
            </w:r>
          </w:p>
        </w:tc>
        <w:tc>
          <w:tcPr>
            <w:tcW w:w="1150" w:type="dxa"/>
          </w:tcPr>
          <w:p w14:paraId="6E41FD5F">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70E1CFC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66EF0614">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7A816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210CE1BA">
            <w:pPr>
              <w:jc w:val="center"/>
              <w:rPr>
                <w:rFonts w:hint="eastAsia" w:asciiTheme="minorEastAsia" w:hAnsiTheme="minorEastAsia" w:eastAsiaTheme="minorEastAsia" w:cstheme="minorEastAsia"/>
                <w:caps w:val="0"/>
                <w:color w:val="auto"/>
                <w:sz w:val="24"/>
                <w:szCs w:val="24"/>
                <w:highlight w:val="none"/>
                <w:lang w:val="en-US" w:eastAsia="zh-CN"/>
              </w:rPr>
            </w:pPr>
            <w:r>
              <w:rPr>
                <w:rFonts w:hint="eastAsia" w:ascii="宋体" w:hAnsi="宋体" w:cs="宋体"/>
                <w:color w:val="auto"/>
                <w:sz w:val="24"/>
                <w:szCs w:val="24"/>
                <w:highlight w:val="none"/>
              </w:rPr>
              <w:t>2</w:t>
            </w:r>
          </w:p>
        </w:tc>
        <w:tc>
          <w:tcPr>
            <w:tcW w:w="5949" w:type="dxa"/>
            <w:vAlign w:val="center"/>
          </w:tcPr>
          <w:p w14:paraId="7E1E920E">
            <w:pPr>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cstheme="minorEastAsia"/>
                <w:color w:val="auto"/>
                <w:sz w:val="24"/>
                <w:highlight w:val="none"/>
              </w:rPr>
              <w:t>报价人具有建设行政主管部门颁发的施工图设计文件审查机构二类或以上资质证书（业务范围包括房屋建筑工程）。</w:t>
            </w:r>
          </w:p>
        </w:tc>
        <w:tc>
          <w:tcPr>
            <w:tcW w:w="1150" w:type="dxa"/>
          </w:tcPr>
          <w:p w14:paraId="3B9E86CD">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382F5F0E">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1CADEDCB">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5E11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4B818651">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5949" w:type="dxa"/>
            <w:vAlign w:val="center"/>
          </w:tcPr>
          <w:p w14:paraId="030298CE">
            <w:pPr>
              <w:rPr>
                <w:rFonts w:hint="eastAsia" w:ascii="宋体" w:hAnsi="宋体" w:cs="宋体"/>
                <w:color w:val="auto"/>
                <w:sz w:val="24"/>
                <w:szCs w:val="24"/>
                <w:highlight w:val="none"/>
              </w:rPr>
            </w:pPr>
            <w:r>
              <w:rPr>
                <w:rFonts w:hint="eastAsia" w:ascii="宋体" w:hAnsi="宋体" w:cs="宋体"/>
                <w:color w:val="auto"/>
                <w:sz w:val="24"/>
                <w:highlight w:val="none"/>
              </w:rPr>
              <w:t>报价人拟派驻的项目负责人应具备一级注册建筑师或一级注册结构师职业资格或勘察设计注册工程师资格或具备高级（或以上）工程师职称，在报价人本单位注册并具备本科或以上学历。</w:t>
            </w:r>
          </w:p>
        </w:tc>
        <w:tc>
          <w:tcPr>
            <w:tcW w:w="1150" w:type="dxa"/>
          </w:tcPr>
          <w:p w14:paraId="02CBC86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2C18A70">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2F6A32C8">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0235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27" w:type="dxa"/>
            <w:vAlign w:val="center"/>
          </w:tcPr>
          <w:p w14:paraId="66C09392">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5949" w:type="dxa"/>
            <w:vAlign w:val="center"/>
          </w:tcPr>
          <w:p w14:paraId="01663B0C">
            <w:pPr>
              <w:jc w:val="left"/>
              <w:rPr>
                <w:rFonts w:hint="eastAsia" w:ascii="宋体" w:hAnsi="宋体" w:cs="宋体"/>
                <w:color w:val="auto"/>
                <w:sz w:val="24"/>
                <w:szCs w:val="24"/>
                <w:highlight w:val="none"/>
              </w:rPr>
            </w:pPr>
            <w:r>
              <w:rPr>
                <w:rFonts w:hint="eastAsia" w:ascii="宋体" w:hAnsi="宋体" w:cs="宋体"/>
                <w:color w:val="auto"/>
                <w:sz w:val="24"/>
                <w:highlight w:val="none"/>
              </w:rPr>
              <w:t>报价人拟投入的施工图审查人员应具备本科或以上的学历。</w:t>
            </w:r>
          </w:p>
        </w:tc>
        <w:tc>
          <w:tcPr>
            <w:tcW w:w="1150" w:type="dxa"/>
          </w:tcPr>
          <w:p w14:paraId="070D31CA">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E46EF62">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48460F5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3A475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727" w:type="dxa"/>
            <w:vAlign w:val="center"/>
          </w:tcPr>
          <w:p w14:paraId="2AB56B7A">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w:t>
            </w:r>
          </w:p>
        </w:tc>
        <w:tc>
          <w:tcPr>
            <w:tcW w:w="5949" w:type="dxa"/>
            <w:vAlign w:val="center"/>
          </w:tcPr>
          <w:p w14:paraId="2AEB70D7">
            <w:pP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rPr>
              <w:t>本项目勘察设计单位</w:t>
            </w:r>
            <w:r>
              <w:rPr>
                <w:rFonts w:hint="eastAsia" w:ascii="宋体" w:hAnsi="宋体" w:cs="宋体"/>
                <w:color w:val="auto"/>
                <w:sz w:val="24"/>
                <w:szCs w:val="24"/>
                <w:highlight w:val="none"/>
                <w:u w:val="single"/>
              </w:rPr>
              <w:t>广东省建科建筑设计院有限公司</w:t>
            </w:r>
            <w:r>
              <w:rPr>
                <w:rFonts w:hint="eastAsia" w:ascii="宋体" w:hAnsi="宋体" w:cs="宋体"/>
                <w:color w:val="auto"/>
                <w:sz w:val="24"/>
                <w:szCs w:val="24"/>
                <w:highlight w:val="none"/>
              </w:rPr>
              <w:t>，不得参与此次询比活动。</w:t>
            </w:r>
          </w:p>
        </w:tc>
        <w:tc>
          <w:tcPr>
            <w:tcW w:w="1150" w:type="dxa"/>
          </w:tcPr>
          <w:p w14:paraId="7C2DF25B">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82C6C8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633A368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37AE0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27" w:type="dxa"/>
            <w:vAlign w:val="center"/>
          </w:tcPr>
          <w:p w14:paraId="03A9469D">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5949" w:type="dxa"/>
            <w:vAlign w:val="center"/>
          </w:tcPr>
          <w:p w14:paraId="67C285B6">
            <w:pP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eastAsiaTheme="minorEastAsia" w:cstheme="minorEastAsia"/>
                <w:caps w:val="0"/>
                <w:color w:val="auto"/>
                <w:kern w:val="2"/>
                <w:sz w:val="24"/>
                <w:szCs w:val="24"/>
                <w:highlight w:val="none"/>
                <w:lang w:val="en-US" w:eastAsia="zh-CN" w:bidi="ar-SA"/>
              </w:rPr>
              <w:t>报价人及其法定代表人（或单位负责人）、拟派项目团队成员（含项目负责人及其他专业技术人员）未被列入“信用广州”网站（https://credit.gz.gov.cn）“严重失信主体名单”和“行业领域重点关注名单”（报价人须提供“信用广州”&lt;https://credit.gz.gov.cn〉的查询结果截图）。注：如相关人员查询到同姓名他人有记录的，需另行提供本人在“信用广州”下载的完整版“广州市个人公共信用信息报告”作为证明材料。</w:t>
            </w:r>
          </w:p>
        </w:tc>
        <w:tc>
          <w:tcPr>
            <w:tcW w:w="1150" w:type="dxa"/>
            <w:vAlign w:val="top"/>
          </w:tcPr>
          <w:p w14:paraId="180C9338">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vAlign w:val="top"/>
          </w:tcPr>
          <w:p w14:paraId="2A9D81A7">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vAlign w:val="top"/>
          </w:tcPr>
          <w:p w14:paraId="42D42275">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21D5C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trPr>
        <w:tc>
          <w:tcPr>
            <w:tcW w:w="727" w:type="dxa"/>
            <w:vAlign w:val="center"/>
          </w:tcPr>
          <w:p w14:paraId="3C4B1CAB">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p>
        </w:tc>
        <w:tc>
          <w:tcPr>
            <w:tcW w:w="5949" w:type="dxa"/>
            <w:vAlign w:val="center"/>
          </w:tcPr>
          <w:p w14:paraId="40723FA8">
            <w:pPr>
              <w:spacing w:line="360" w:lineRule="auto"/>
              <w:ind w:firstLine="0" w:firstLineChars="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报价人已在广东省网上中介服务超市（https://ygp.gdzwfw.gov.cn/zjfwcs/gd-zjcs-pub/home）入驻，并在中介服务超市项目截止日期前完成报名工作，需提供完成报名截图作为证明材料。</w:t>
            </w:r>
          </w:p>
        </w:tc>
        <w:tc>
          <w:tcPr>
            <w:tcW w:w="1150" w:type="dxa"/>
          </w:tcPr>
          <w:p w14:paraId="1B34ED68">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1D37D5C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4C046ECF">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4A62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2B950F0D">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8</w:t>
            </w:r>
          </w:p>
        </w:tc>
        <w:tc>
          <w:tcPr>
            <w:tcW w:w="5949" w:type="dxa"/>
            <w:vAlign w:val="center"/>
          </w:tcPr>
          <w:p w14:paraId="7E44E987">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eastAsiaTheme="minorEastAsia" w:cstheme="minorEastAsia"/>
                <w:caps w:val="0"/>
                <w:color w:val="auto"/>
                <w:kern w:val="2"/>
                <w:sz w:val="24"/>
                <w:szCs w:val="24"/>
                <w:highlight w:val="none"/>
                <w:lang w:val="en-US" w:eastAsia="zh-CN" w:bidi="ar-SA"/>
              </w:rPr>
              <w:t>本项目</w:t>
            </w:r>
            <w:r>
              <w:rPr>
                <w:rFonts w:hint="eastAsia" w:asciiTheme="minorEastAsia" w:hAnsiTheme="minorEastAsia" w:cstheme="minorEastAsia"/>
                <w:caps w:val="0"/>
                <w:color w:val="auto"/>
                <w:kern w:val="2"/>
                <w:sz w:val="24"/>
                <w:szCs w:val="24"/>
                <w:highlight w:val="none"/>
                <w:lang w:val="en-US" w:eastAsia="zh-CN" w:bidi="ar-SA"/>
              </w:rPr>
              <w:t>不</w:t>
            </w:r>
            <w:r>
              <w:rPr>
                <w:rFonts w:hint="eastAsia" w:asciiTheme="minorEastAsia" w:hAnsiTheme="minorEastAsia" w:eastAsiaTheme="minorEastAsia" w:cstheme="minorEastAsia"/>
                <w:caps w:val="0"/>
                <w:color w:val="auto"/>
                <w:kern w:val="2"/>
                <w:sz w:val="24"/>
                <w:szCs w:val="24"/>
                <w:highlight w:val="none"/>
                <w:lang w:val="en-US" w:eastAsia="zh-CN" w:bidi="ar-SA"/>
              </w:rPr>
              <w:t>接受联合体报价</w:t>
            </w:r>
            <w:r>
              <w:rPr>
                <w:rFonts w:hint="eastAsia" w:asciiTheme="minorEastAsia" w:hAnsiTheme="minorEastAsia" w:cstheme="minorEastAsia"/>
                <w:caps w:val="0"/>
                <w:color w:val="auto"/>
                <w:kern w:val="2"/>
                <w:sz w:val="24"/>
                <w:szCs w:val="24"/>
                <w:highlight w:val="none"/>
                <w:lang w:val="en-US" w:eastAsia="zh-CN" w:bidi="ar-SA"/>
              </w:rPr>
              <w:t>。</w:t>
            </w:r>
          </w:p>
        </w:tc>
        <w:tc>
          <w:tcPr>
            <w:tcW w:w="1150" w:type="dxa"/>
          </w:tcPr>
          <w:p w14:paraId="4FC35DD5">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3E7584B5">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5193D8F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3609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6BA7D9BC">
            <w:pPr>
              <w:jc w:val="center"/>
              <w:rPr>
                <w:rFonts w:hint="default"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cstheme="minorEastAsia"/>
                <w:caps w:val="0"/>
                <w:color w:val="auto"/>
                <w:kern w:val="2"/>
                <w:sz w:val="24"/>
                <w:szCs w:val="24"/>
                <w:highlight w:val="none"/>
                <w:lang w:val="en-US" w:eastAsia="zh-CN" w:bidi="ar-SA"/>
              </w:rPr>
              <w:t>9</w:t>
            </w:r>
          </w:p>
        </w:tc>
        <w:tc>
          <w:tcPr>
            <w:tcW w:w="5949" w:type="dxa"/>
            <w:vAlign w:val="center"/>
          </w:tcPr>
          <w:p w14:paraId="1125FEFB">
            <w:pPr>
              <w:jc w:val="left"/>
              <w:rPr>
                <w:rFonts w:hint="eastAsia" w:ascii="宋体" w:hAnsi="宋体" w:cs="宋体"/>
                <w:color w:val="auto"/>
                <w:sz w:val="24"/>
                <w:highlight w:val="none"/>
              </w:rPr>
            </w:pPr>
            <w:r>
              <w:rPr>
                <w:rFonts w:hint="eastAsia" w:ascii="宋体" w:hAnsi="宋体" w:cs="宋体"/>
                <w:color w:val="auto"/>
                <w:sz w:val="24"/>
                <w:highlight w:val="none"/>
              </w:rPr>
              <w:t>报价总金额是固定价且是唯一的，未超过本项目最高报价限价，有效报价下浮率为0%-20%。</w:t>
            </w:r>
          </w:p>
        </w:tc>
        <w:tc>
          <w:tcPr>
            <w:tcW w:w="1150" w:type="dxa"/>
          </w:tcPr>
          <w:p w14:paraId="7548D96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4165FA44">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2BBB02B9">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4EB9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5573F83D">
            <w:pPr>
              <w:jc w:val="center"/>
              <w:rPr>
                <w:rFonts w:hint="default"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10</w:t>
            </w:r>
          </w:p>
        </w:tc>
        <w:tc>
          <w:tcPr>
            <w:tcW w:w="5949" w:type="dxa"/>
            <w:vAlign w:val="center"/>
          </w:tcPr>
          <w:p w14:paraId="2B5064EC">
            <w:pPr>
              <w:jc w:val="left"/>
              <w:rPr>
                <w:rFonts w:hint="eastAsia" w:ascii="宋体" w:hAnsi="宋体" w:cs="宋体"/>
                <w:color w:val="auto"/>
                <w:sz w:val="24"/>
                <w:szCs w:val="24"/>
                <w:highlight w:val="none"/>
              </w:rPr>
            </w:pPr>
            <w:r>
              <w:rPr>
                <w:rFonts w:hint="eastAsia" w:ascii="宋体" w:hAnsi="宋体" w:cs="宋体"/>
                <w:color w:val="auto"/>
                <w:sz w:val="24"/>
                <w:highlight w:val="none"/>
              </w:rPr>
              <w:t>报价文件内容完整，无重大错漏，并已按询比文件要求签署及盖章。</w:t>
            </w:r>
          </w:p>
        </w:tc>
        <w:tc>
          <w:tcPr>
            <w:tcW w:w="1150" w:type="dxa"/>
          </w:tcPr>
          <w:p w14:paraId="0196BC47">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4F58BA88">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2DD836EC">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56EF0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6" w:type="dxa"/>
            <w:gridSpan w:val="2"/>
          </w:tcPr>
          <w:p w14:paraId="605F4F27">
            <w:pPr>
              <w:pStyle w:val="14"/>
              <w:spacing w:line="240" w:lineRule="auto"/>
              <w:jc w:val="center"/>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caps w:val="0"/>
                <w:color w:val="auto"/>
                <w:sz w:val="24"/>
                <w:szCs w:val="24"/>
                <w:highlight w:val="none"/>
              </w:rPr>
              <w:t>结论</w:t>
            </w:r>
          </w:p>
        </w:tc>
        <w:tc>
          <w:tcPr>
            <w:tcW w:w="1150" w:type="dxa"/>
          </w:tcPr>
          <w:p w14:paraId="16FE8F5E">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E0A557F">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6EF26C0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bl>
    <w:p w14:paraId="6E6C3A45">
      <w:pPr>
        <w:pStyle w:val="14"/>
        <w:spacing w:line="240" w:lineRule="auto"/>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注：1. 每一项符合的打“√”，不符合的打“×”。</w:t>
      </w:r>
    </w:p>
    <w:p w14:paraId="098A7198">
      <w:pPr>
        <w:pStyle w:val="14"/>
        <w:spacing w:line="240" w:lineRule="auto"/>
        <w:ind w:firstLine="480" w:firstLineChars="200"/>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2. “结论”一栏填写“通过”或“不通过”；任何一项出现“×”的，结论为不通过；不通过的为无效报价。</w:t>
      </w:r>
    </w:p>
    <w:p w14:paraId="7F841ACB">
      <w:pPr>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br w:type="page"/>
      </w:r>
    </w:p>
    <w:p w14:paraId="353D425D">
      <w:pPr>
        <w:pStyle w:val="14"/>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caps w:val="0"/>
          <w:color w:val="auto"/>
          <w:sz w:val="24"/>
          <w:szCs w:val="24"/>
          <w:highlight w:val="none"/>
        </w:rPr>
        <w:t>附件二</w:t>
      </w:r>
    </w:p>
    <w:p w14:paraId="4804C356">
      <w:pPr>
        <w:pStyle w:val="14"/>
        <w:spacing w:line="360" w:lineRule="auto"/>
        <w:jc w:val="center"/>
        <w:rPr>
          <w:rFonts w:hint="eastAsia" w:ascii="宋体" w:hAnsi="宋体" w:eastAsia="宋体" w:cs="宋体"/>
          <w:b/>
          <w:bCs/>
          <w:caps w:val="0"/>
          <w:color w:val="auto"/>
          <w:sz w:val="28"/>
          <w:szCs w:val="28"/>
          <w:highlight w:val="none"/>
        </w:rPr>
      </w:pPr>
      <w:r>
        <w:rPr>
          <w:rFonts w:hint="eastAsia" w:ascii="宋体" w:hAnsi="宋体" w:eastAsia="宋体" w:cs="宋体"/>
          <w:b/>
          <w:bCs/>
          <w:caps w:val="0"/>
          <w:color w:val="auto"/>
          <w:sz w:val="28"/>
          <w:szCs w:val="28"/>
          <w:highlight w:val="none"/>
        </w:rPr>
        <w:t>综合评分表</w:t>
      </w:r>
    </w:p>
    <w:p w14:paraId="0CDF80DE">
      <w:pPr>
        <w:spacing w:line="360" w:lineRule="auto"/>
        <w:rPr>
          <w:rFonts w:hint="eastAsia" w:ascii="宋体" w:hAnsi="宋体" w:eastAsia="宋体" w:cs="宋体"/>
          <w:caps w:val="0"/>
          <w:color w:val="auto"/>
          <w:sz w:val="24"/>
          <w:szCs w:val="24"/>
          <w:highlight w:val="none"/>
          <w:u w:val="single"/>
          <w:lang w:eastAsia="zh-CN"/>
        </w:rPr>
      </w:pPr>
      <w:r>
        <w:rPr>
          <w:rFonts w:hint="eastAsia" w:ascii="宋体" w:hAnsi="宋体" w:eastAsia="宋体" w:cs="宋体"/>
          <w:caps w:val="0"/>
          <w:color w:val="auto"/>
          <w:sz w:val="24"/>
          <w:szCs w:val="24"/>
          <w:highlight w:val="none"/>
        </w:rPr>
        <w:t>项目名称：</w:t>
      </w:r>
      <w:r>
        <w:rPr>
          <w:rFonts w:hint="eastAsia" w:ascii="宋体" w:hAnsi="宋体" w:eastAsia="宋体" w:cs="宋体"/>
          <w:caps w:val="0"/>
          <w:color w:val="auto"/>
          <w:sz w:val="24"/>
          <w:szCs w:val="24"/>
          <w:highlight w:val="none"/>
          <w:u w:val="single"/>
          <w:shd w:val="clear" w:color="auto" w:fill="FFFFFF"/>
          <w:lang w:val="en-US" w:eastAsia="zh-CN"/>
        </w:rPr>
        <w:t>广州市美华中学改扩建工程施工图审查服务</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30"/>
        <w:gridCol w:w="750"/>
        <w:gridCol w:w="6870"/>
      </w:tblGrid>
      <w:tr w14:paraId="312E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750" w:type="dxa"/>
            <w:noWrap w:val="0"/>
            <w:vAlign w:val="center"/>
          </w:tcPr>
          <w:p w14:paraId="64654EC8">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230" w:type="dxa"/>
            <w:noWrap w:val="0"/>
            <w:vAlign w:val="center"/>
          </w:tcPr>
          <w:p w14:paraId="7AEEB326">
            <w:pPr>
              <w:autoSpaceDE w:val="0"/>
              <w:autoSpaceDN w:val="0"/>
              <w:adjustRightInd w:val="0"/>
              <w:jc w:val="center"/>
              <w:rPr>
                <w:rFonts w:hint="eastAsia" w:ascii="宋体" w:hAnsi="宋体" w:cs="宋体"/>
                <w:b/>
                <w:bCs/>
                <w:color w:val="auto"/>
                <w:sz w:val="24"/>
                <w:szCs w:val="24"/>
                <w:highlight w:val="none"/>
                <w:lang w:val="zh-CN"/>
              </w:rPr>
            </w:pPr>
            <w:r>
              <w:rPr>
                <w:rFonts w:hint="eastAsia" w:ascii="宋体" w:hAnsi="宋体" w:cs="宋体"/>
                <w:b/>
                <w:bCs/>
                <w:color w:val="auto"/>
                <w:sz w:val="24"/>
                <w:szCs w:val="24"/>
                <w:highlight w:val="none"/>
              </w:rPr>
              <w:t>评分内容</w:t>
            </w:r>
          </w:p>
        </w:tc>
        <w:tc>
          <w:tcPr>
            <w:tcW w:w="750" w:type="dxa"/>
            <w:noWrap w:val="0"/>
            <w:vAlign w:val="center"/>
          </w:tcPr>
          <w:p w14:paraId="154FE729">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zh-CN"/>
              </w:rPr>
              <w:t>分值</w:t>
            </w:r>
          </w:p>
        </w:tc>
        <w:tc>
          <w:tcPr>
            <w:tcW w:w="6870" w:type="dxa"/>
            <w:noWrap w:val="0"/>
            <w:vAlign w:val="center"/>
          </w:tcPr>
          <w:p w14:paraId="0754B04B">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评分标准</w:t>
            </w:r>
          </w:p>
        </w:tc>
      </w:tr>
      <w:tr w14:paraId="26C25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750" w:type="dxa"/>
            <w:noWrap w:val="0"/>
            <w:vAlign w:val="center"/>
          </w:tcPr>
          <w:p w14:paraId="0E218774">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一</w:t>
            </w:r>
          </w:p>
        </w:tc>
        <w:tc>
          <w:tcPr>
            <w:tcW w:w="1230" w:type="dxa"/>
            <w:noWrap w:val="0"/>
            <w:vAlign w:val="center"/>
          </w:tcPr>
          <w:p w14:paraId="7D3A7FD6">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企业业绩</w:t>
            </w:r>
          </w:p>
        </w:tc>
        <w:tc>
          <w:tcPr>
            <w:tcW w:w="750" w:type="dxa"/>
            <w:noWrap w:val="0"/>
            <w:vAlign w:val="center"/>
          </w:tcPr>
          <w:p w14:paraId="3BB5E81A">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4</w:t>
            </w:r>
          </w:p>
        </w:tc>
        <w:tc>
          <w:tcPr>
            <w:tcW w:w="6870" w:type="dxa"/>
            <w:noWrap w:val="0"/>
            <w:vAlign w:val="center"/>
          </w:tcPr>
          <w:p w14:paraId="2DCA793D">
            <w:pPr>
              <w:autoSpaceDE w:val="0"/>
              <w:autoSpaceDN w:val="0"/>
              <w:adjustRightInd w:val="0"/>
              <w:snapToGrid w:val="0"/>
              <w:jc w:val="left"/>
              <w:rPr>
                <w:rFonts w:ascii="宋体" w:hAnsi="宋体" w:cs="宋体"/>
                <w:color w:val="auto"/>
                <w:sz w:val="24"/>
                <w:szCs w:val="24"/>
                <w:highlight w:val="none"/>
              </w:rPr>
            </w:pPr>
            <w:r>
              <w:rPr>
                <w:rFonts w:hint="eastAsia" w:ascii="宋体" w:hAnsi="宋体" w:cs="宋体"/>
                <w:color w:val="auto"/>
                <w:sz w:val="24"/>
                <w:highlight w:val="none"/>
              </w:rPr>
              <w:t>202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年1月1日至今，报价人承接房屋建筑</w:t>
            </w:r>
            <w:r>
              <w:rPr>
                <w:rFonts w:hint="eastAsia" w:ascii="宋体" w:hAnsi="宋体" w:cs="宋体"/>
                <w:color w:val="auto"/>
                <w:sz w:val="24"/>
                <w:highlight w:val="none"/>
                <w:lang w:eastAsia="zh-CN"/>
              </w:rPr>
              <w:t>（教育类</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工程的施工图审查业绩，每项得</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分。无或其他情况不得分，本项最高得</w:t>
            </w:r>
            <w:r>
              <w:rPr>
                <w:rFonts w:hint="eastAsia" w:ascii="宋体" w:hAnsi="宋体" w:cs="宋体"/>
                <w:color w:val="auto"/>
                <w:sz w:val="24"/>
                <w:highlight w:val="none"/>
                <w:lang w:val="en-US" w:eastAsia="zh-CN"/>
              </w:rPr>
              <w:t>24</w:t>
            </w:r>
            <w:r>
              <w:rPr>
                <w:rFonts w:hint="eastAsia" w:ascii="宋体" w:hAnsi="宋体" w:cs="宋体"/>
                <w:color w:val="auto"/>
                <w:sz w:val="24"/>
                <w:highlight w:val="none"/>
              </w:rPr>
              <w:t>分。</w:t>
            </w:r>
          </w:p>
        </w:tc>
      </w:tr>
      <w:tr w14:paraId="46046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noWrap w:val="0"/>
            <w:vAlign w:val="center"/>
          </w:tcPr>
          <w:p w14:paraId="45839E08">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二</w:t>
            </w:r>
          </w:p>
        </w:tc>
        <w:tc>
          <w:tcPr>
            <w:tcW w:w="1230" w:type="dxa"/>
            <w:noWrap w:val="0"/>
            <w:vAlign w:val="center"/>
          </w:tcPr>
          <w:p w14:paraId="1066680D">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项目负责人</w:t>
            </w:r>
          </w:p>
        </w:tc>
        <w:tc>
          <w:tcPr>
            <w:tcW w:w="750" w:type="dxa"/>
            <w:noWrap w:val="0"/>
            <w:vAlign w:val="center"/>
          </w:tcPr>
          <w:p w14:paraId="49547209">
            <w:pPr>
              <w:autoSpaceDE w:val="0"/>
              <w:autoSpaceDN w:val="0"/>
              <w:adjustRightInd w:val="0"/>
              <w:jc w:val="center"/>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4</w:t>
            </w:r>
          </w:p>
        </w:tc>
        <w:tc>
          <w:tcPr>
            <w:tcW w:w="6870" w:type="dxa"/>
            <w:noWrap w:val="0"/>
            <w:vAlign w:val="center"/>
          </w:tcPr>
          <w:p w14:paraId="63A0F80A">
            <w:pPr>
              <w:autoSpaceDE w:val="0"/>
              <w:autoSpaceDN w:val="0"/>
              <w:adjustRightInd w:val="0"/>
              <w:snapToGrid w:val="0"/>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lang w:val="en-US" w:eastAsia="zh-CN"/>
              </w:rPr>
              <w:t>1.同时具有建筑工程类高级（或以上）工程师职称、一级注册建筑师资格得10分；</w:t>
            </w:r>
          </w:p>
          <w:p w14:paraId="3E3AD493">
            <w:pPr>
              <w:autoSpaceDE w:val="0"/>
              <w:autoSpaceDN w:val="0"/>
              <w:adjustRightInd w:val="0"/>
              <w:snapToGrid w:val="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2.同时具有建筑工程类高级（或以上）工程师职称、一级注册建筑师资格、一级注册结构师资格得14分；</w:t>
            </w:r>
          </w:p>
          <w:p w14:paraId="774A20E5">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highlight w:val="none"/>
                <w:lang w:val="zh-CN"/>
              </w:rPr>
              <w:t>其他情况不得分，本项累计最高得</w:t>
            </w:r>
            <w:r>
              <w:rPr>
                <w:rFonts w:hint="eastAsia" w:ascii="宋体" w:hAnsi="宋体" w:cs="宋体"/>
                <w:color w:val="auto"/>
                <w:sz w:val="24"/>
                <w:highlight w:val="none"/>
                <w:lang w:val="en-US" w:eastAsia="zh-CN"/>
              </w:rPr>
              <w:t>14</w:t>
            </w:r>
            <w:r>
              <w:rPr>
                <w:rFonts w:hint="eastAsia" w:ascii="宋体" w:hAnsi="宋体" w:cs="宋体"/>
                <w:color w:val="auto"/>
                <w:sz w:val="24"/>
                <w:highlight w:val="none"/>
                <w:lang w:val="zh-CN"/>
              </w:rPr>
              <w:t>分。</w:t>
            </w:r>
          </w:p>
        </w:tc>
      </w:tr>
      <w:tr w14:paraId="0CC4D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1" w:hRule="atLeast"/>
        </w:trPr>
        <w:tc>
          <w:tcPr>
            <w:tcW w:w="750" w:type="dxa"/>
            <w:noWrap w:val="0"/>
            <w:vAlign w:val="center"/>
          </w:tcPr>
          <w:p w14:paraId="09056D2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三</w:t>
            </w:r>
          </w:p>
        </w:tc>
        <w:tc>
          <w:tcPr>
            <w:tcW w:w="1230" w:type="dxa"/>
            <w:noWrap w:val="0"/>
            <w:vAlign w:val="center"/>
          </w:tcPr>
          <w:p w14:paraId="0B66A9D5">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专业技术人员配备及技术水平（</w:t>
            </w:r>
            <w:r>
              <w:rPr>
                <w:rFonts w:hint="eastAsia" w:ascii="宋体" w:hAnsi="宋体" w:cs="宋体"/>
                <w:color w:val="auto"/>
                <w:sz w:val="24"/>
                <w:szCs w:val="24"/>
                <w:highlight w:val="none"/>
              </w:rPr>
              <w:t>项目负责人除外</w:t>
            </w:r>
            <w:r>
              <w:rPr>
                <w:rFonts w:hint="eastAsia" w:ascii="宋体" w:hAnsi="宋体" w:cs="宋体"/>
                <w:color w:val="auto"/>
                <w:sz w:val="24"/>
                <w:szCs w:val="24"/>
                <w:highlight w:val="none"/>
                <w:lang w:val="zh-CN"/>
              </w:rPr>
              <w:t>）</w:t>
            </w:r>
          </w:p>
        </w:tc>
        <w:tc>
          <w:tcPr>
            <w:tcW w:w="750" w:type="dxa"/>
            <w:noWrap w:val="0"/>
            <w:vAlign w:val="center"/>
          </w:tcPr>
          <w:p w14:paraId="0A7188EA">
            <w:pPr>
              <w:autoSpaceDE w:val="0"/>
              <w:autoSpaceDN w:val="0"/>
              <w:adjustRightInd w:val="0"/>
              <w:jc w:val="center"/>
              <w:rPr>
                <w:rFonts w:hint="default"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24</w:t>
            </w:r>
          </w:p>
        </w:tc>
        <w:tc>
          <w:tcPr>
            <w:tcW w:w="6870" w:type="dxa"/>
            <w:noWrap w:val="0"/>
            <w:vAlign w:val="center"/>
          </w:tcPr>
          <w:p w14:paraId="7D627999">
            <w:pPr>
              <w:autoSpaceDE w:val="0"/>
              <w:autoSpaceDN w:val="0"/>
              <w:adjustRightInd w:val="0"/>
              <w:snapToGrid w:val="0"/>
              <w:rPr>
                <w:rFonts w:hint="eastAsia" w:ascii="宋体" w:hAnsi="宋体" w:cs="宋体" w:eastAsiaTheme="minorEastAsia"/>
                <w:color w:val="auto"/>
                <w:sz w:val="24"/>
                <w:highlight w:val="none"/>
                <w:lang w:eastAsia="zh-CN"/>
              </w:rPr>
            </w:pPr>
            <w:r>
              <w:rPr>
                <w:rFonts w:hint="eastAsia" w:ascii="宋体" w:hAnsi="宋体" w:cs="宋体"/>
                <w:color w:val="auto"/>
                <w:sz w:val="24"/>
                <w:highlight w:val="none"/>
              </w:rPr>
              <w:t>1.配备的建筑、</w:t>
            </w:r>
            <w:r>
              <w:rPr>
                <w:rFonts w:hint="eastAsia" w:ascii="宋体" w:hAnsi="宋体" w:cs="宋体"/>
                <w:color w:val="auto"/>
                <w:sz w:val="24"/>
                <w:highlight w:val="none"/>
                <w:lang w:eastAsia="zh-CN"/>
              </w:rPr>
              <w:t>结构、</w:t>
            </w:r>
            <w:r>
              <w:rPr>
                <w:rFonts w:hint="eastAsia" w:ascii="宋体" w:hAnsi="宋体" w:cs="宋体"/>
                <w:color w:val="auto"/>
                <w:sz w:val="24"/>
                <w:highlight w:val="none"/>
              </w:rPr>
              <w:t>电气、暖通、给排水、</w:t>
            </w:r>
            <w:r>
              <w:rPr>
                <w:rFonts w:hint="eastAsia" w:ascii="宋体" w:hAnsi="宋体" w:cs="宋体"/>
                <w:color w:val="auto"/>
                <w:sz w:val="24"/>
                <w:highlight w:val="none"/>
                <w:lang w:eastAsia="zh-CN"/>
              </w:rPr>
              <w:t>规划</w:t>
            </w:r>
            <w:r>
              <w:rPr>
                <w:rFonts w:hint="eastAsia" w:ascii="宋体" w:hAnsi="宋体" w:cs="宋体"/>
                <w:color w:val="auto"/>
                <w:sz w:val="24"/>
                <w:highlight w:val="none"/>
              </w:rPr>
              <w:t>各专业人员，</w:t>
            </w:r>
            <w:r>
              <w:rPr>
                <w:rFonts w:hint="eastAsia" w:ascii="宋体" w:hAnsi="宋体" w:cs="宋体"/>
                <w:color w:val="auto"/>
                <w:sz w:val="24"/>
                <w:highlight w:val="none"/>
                <w:lang w:eastAsia="zh-CN"/>
              </w:rPr>
              <w:t>每专业需配</w:t>
            </w:r>
            <w:r>
              <w:rPr>
                <w:rFonts w:hint="eastAsia" w:ascii="宋体" w:hAnsi="宋体" w:cs="宋体"/>
                <w:color w:val="auto"/>
                <w:sz w:val="24"/>
                <w:highlight w:val="none"/>
                <w:lang w:val="en-US" w:eastAsia="zh-CN"/>
              </w:rPr>
              <w:t>2名人员，</w:t>
            </w:r>
            <w:r>
              <w:rPr>
                <w:rFonts w:hint="eastAsia" w:ascii="宋体" w:hAnsi="宋体" w:cs="宋体"/>
                <w:color w:val="auto"/>
                <w:sz w:val="24"/>
                <w:highlight w:val="none"/>
              </w:rPr>
              <w:t>具有对应专业高级或以上职称每人得1分，同一人多个专业的不重复计分，同一人多个职称的按最高级别计分一次，本小项最高得</w:t>
            </w:r>
            <w:r>
              <w:rPr>
                <w:rFonts w:hint="eastAsia" w:ascii="宋体" w:hAnsi="宋体" w:cs="宋体"/>
                <w:color w:val="auto"/>
                <w:sz w:val="24"/>
                <w:highlight w:val="none"/>
                <w:lang w:val="en-US" w:eastAsia="zh-CN"/>
              </w:rPr>
              <w:t>12</w:t>
            </w:r>
            <w:r>
              <w:rPr>
                <w:rFonts w:hint="eastAsia" w:ascii="宋体" w:hAnsi="宋体" w:cs="宋体"/>
                <w:color w:val="auto"/>
                <w:sz w:val="24"/>
                <w:highlight w:val="none"/>
              </w:rPr>
              <w:t>分</w:t>
            </w:r>
            <w:r>
              <w:rPr>
                <w:rFonts w:hint="eastAsia" w:ascii="宋体" w:hAnsi="宋体" w:cs="宋体"/>
                <w:color w:val="auto"/>
                <w:sz w:val="24"/>
                <w:highlight w:val="none"/>
                <w:lang w:eastAsia="zh-CN"/>
              </w:rPr>
              <w:t>；</w:t>
            </w:r>
          </w:p>
          <w:p w14:paraId="3F689852">
            <w:pPr>
              <w:autoSpaceDE w:val="0"/>
              <w:autoSpaceDN w:val="0"/>
              <w:adjustRightInd w:val="0"/>
              <w:snapToGrid w:val="0"/>
              <w:rPr>
                <w:rFonts w:hint="eastAsia" w:ascii="宋体" w:hAnsi="宋体" w:cs="宋体" w:eastAsiaTheme="minorEastAsia"/>
                <w:color w:val="auto"/>
                <w:sz w:val="24"/>
                <w:highlight w:val="none"/>
                <w:lang w:eastAsia="zh-CN"/>
              </w:rPr>
            </w:pPr>
            <w:r>
              <w:rPr>
                <w:rFonts w:hint="eastAsia" w:ascii="宋体" w:hAnsi="宋体" w:cs="宋体"/>
                <w:color w:val="auto"/>
                <w:sz w:val="24"/>
                <w:highlight w:val="none"/>
              </w:rPr>
              <w:t>2.以上各专业人员具有该专业注册执业资格的每人得2分，</w:t>
            </w:r>
            <w:r>
              <w:rPr>
                <w:rFonts w:hint="eastAsia" w:ascii="宋体" w:hAnsi="宋体" w:cs="宋体"/>
                <w:color w:val="auto"/>
                <w:sz w:val="24"/>
                <w:highlight w:val="none"/>
                <w:lang w:eastAsia="zh-CN"/>
              </w:rPr>
              <w:t>每专业最高得</w:t>
            </w:r>
            <w:r>
              <w:rPr>
                <w:rFonts w:hint="eastAsia" w:ascii="宋体" w:hAnsi="宋体" w:cs="宋体"/>
                <w:color w:val="auto"/>
                <w:sz w:val="24"/>
                <w:highlight w:val="none"/>
                <w:lang w:val="en-US" w:eastAsia="zh-CN"/>
              </w:rPr>
              <w:t>2分，</w:t>
            </w:r>
            <w:r>
              <w:rPr>
                <w:rFonts w:hint="eastAsia" w:ascii="宋体" w:hAnsi="宋体" w:cs="宋体"/>
                <w:color w:val="auto"/>
                <w:sz w:val="24"/>
                <w:highlight w:val="none"/>
              </w:rPr>
              <w:t>本小项最高得1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分</w:t>
            </w:r>
            <w:r>
              <w:rPr>
                <w:rFonts w:hint="eastAsia" w:ascii="宋体" w:hAnsi="宋体" w:cs="宋体"/>
                <w:color w:val="auto"/>
                <w:sz w:val="24"/>
                <w:highlight w:val="none"/>
                <w:lang w:eastAsia="zh-CN"/>
              </w:rPr>
              <w:t>；</w:t>
            </w:r>
          </w:p>
          <w:p w14:paraId="5BF79FF7">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highlight w:val="none"/>
              </w:rPr>
              <w:t>无或其他情况不得分，本项累计最高得</w:t>
            </w:r>
            <w:r>
              <w:rPr>
                <w:rFonts w:hint="eastAsia" w:ascii="宋体" w:hAnsi="宋体" w:cs="宋体"/>
                <w:color w:val="auto"/>
                <w:sz w:val="24"/>
                <w:highlight w:val="none"/>
                <w:lang w:val="en-US" w:eastAsia="zh-CN"/>
              </w:rPr>
              <w:t>24</w:t>
            </w:r>
            <w:r>
              <w:rPr>
                <w:rFonts w:hint="eastAsia" w:ascii="宋体" w:hAnsi="宋体" w:cs="宋体"/>
                <w:color w:val="auto"/>
                <w:sz w:val="24"/>
                <w:highlight w:val="none"/>
              </w:rPr>
              <w:t>分。</w:t>
            </w:r>
          </w:p>
        </w:tc>
      </w:tr>
      <w:tr w14:paraId="092C3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50" w:type="dxa"/>
            <w:noWrap w:val="0"/>
            <w:vAlign w:val="center"/>
          </w:tcPr>
          <w:p w14:paraId="221E9803">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四</w:t>
            </w:r>
          </w:p>
        </w:tc>
        <w:tc>
          <w:tcPr>
            <w:tcW w:w="1230" w:type="dxa"/>
            <w:noWrap w:val="0"/>
            <w:vAlign w:val="center"/>
          </w:tcPr>
          <w:p w14:paraId="4B85A76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企业荣誉</w:t>
            </w:r>
          </w:p>
        </w:tc>
        <w:tc>
          <w:tcPr>
            <w:tcW w:w="750" w:type="dxa"/>
            <w:noWrap w:val="0"/>
            <w:vAlign w:val="center"/>
          </w:tcPr>
          <w:p w14:paraId="49E06622">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12</w:t>
            </w:r>
          </w:p>
        </w:tc>
        <w:tc>
          <w:tcPr>
            <w:tcW w:w="6870" w:type="dxa"/>
            <w:noWrap w:val="0"/>
            <w:vAlign w:val="center"/>
          </w:tcPr>
          <w:p w14:paraId="2F645629">
            <w:pPr>
              <w:pStyle w:val="31"/>
              <w:rPr>
                <w:rFonts w:hint="eastAsia" w:ascii="宋体" w:hAnsi="宋体" w:cs="宋体"/>
                <w:color w:val="auto"/>
                <w:sz w:val="24"/>
                <w:szCs w:val="24"/>
                <w:highlight w:val="none"/>
              </w:rPr>
            </w:pP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年1月1日至今报价人获得</w:t>
            </w:r>
            <w:r>
              <w:rPr>
                <w:rFonts w:hint="eastAsia" w:ascii="宋体" w:hAnsi="宋体" w:cs="宋体"/>
                <w:color w:val="auto"/>
                <w:sz w:val="24"/>
                <w:szCs w:val="24"/>
                <w:highlight w:val="none"/>
                <w:lang w:eastAsia="zh-CN"/>
              </w:rPr>
              <w:t>市级（或以上）</w:t>
            </w:r>
            <w:r>
              <w:rPr>
                <w:rFonts w:hint="eastAsia" w:ascii="宋体" w:hAnsi="宋体" w:cs="宋体"/>
                <w:color w:val="auto"/>
                <w:sz w:val="24"/>
                <w:szCs w:val="24"/>
                <w:highlight w:val="none"/>
              </w:rPr>
              <w:t>行业主管部门或行业协会颁发的房屋建筑类施工图审查类</w:t>
            </w:r>
            <w:r>
              <w:rPr>
                <w:rFonts w:hint="eastAsia" w:ascii="宋体" w:hAnsi="宋体" w:cs="宋体"/>
                <w:color w:val="auto"/>
                <w:sz w:val="24"/>
                <w:szCs w:val="24"/>
                <w:highlight w:val="none"/>
                <w:lang w:eastAsia="zh-CN"/>
              </w:rPr>
              <w:t>奖项或称号，每项</w:t>
            </w:r>
            <w:r>
              <w:rPr>
                <w:rFonts w:hint="eastAsia" w:ascii="宋体" w:hAnsi="宋体" w:cs="宋体"/>
                <w:color w:val="auto"/>
                <w:sz w:val="24"/>
                <w:szCs w:val="24"/>
                <w:highlight w:val="none"/>
              </w:rPr>
              <w:t>得</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分，本项最高得1</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分。同一项目获得多个级别奖项的，</w:t>
            </w:r>
            <w:r>
              <w:rPr>
                <w:rFonts w:hint="eastAsia" w:ascii="宋体" w:hAnsi="宋体" w:cs="宋体"/>
                <w:color w:val="auto"/>
                <w:sz w:val="24"/>
                <w:szCs w:val="24"/>
                <w:highlight w:val="none"/>
                <w:lang w:eastAsia="zh-CN"/>
              </w:rPr>
              <w:t>只</w:t>
            </w:r>
            <w:r>
              <w:rPr>
                <w:rFonts w:hint="eastAsia" w:ascii="宋体" w:hAnsi="宋体" w:cs="宋体"/>
                <w:color w:val="auto"/>
                <w:sz w:val="24"/>
                <w:szCs w:val="24"/>
                <w:highlight w:val="none"/>
              </w:rPr>
              <w:t>计分一次，不累加计分。</w:t>
            </w:r>
          </w:p>
        </w:tc>
      </w:tr>
      <w:tr w14:paraId="04FD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0" w:type="dxa"/>
            <w:noWrap w:val="0"/>
            <w:vAlign w:val="center"/>
          </w:tcPr>
          <w:p w14:paraId="69EEA3FB">
            <w:pPr>
              <w:autoSpaceDE w:val="0"/>
              <w:autoSpaceDN w:val="0"/>
              <w:adjustRightInd w:val="0"/>
              <w:jc w:val="center"/>
              <w:rPr>
                <w:rFonts w:hint="eastAsia" w:ascii="宋体" w:hAnsi="宋体" w:cs="宋体" w:eastAsiaTheme="minorEastAsia"/>
                <w:color w:val="auto"/>
                <w:sz w:val="24"/>
                <w:szCs w:val="24"/>
                <w:highlight w:val="none"/>
                <w:lang w:eastAsia="zh-CN"/>
              </w:rPr>
            </w:pPr>
            <w:r>
              <w:rPr>
                <w:rFonts w:hint="eastAsia" w:ascii="宋体" w:hAnsi="宋体" w:cs="宋体"/>
                <w:color w:val="auto"/>
                <w:sz w:val="24"/>
                <w:szCs w:val="24"/>
                <w:highlight w:val="none"/>
                <w:lang w:eastAsia="zh-CN"/>
              </w:rPr>
              <w:t>五</w:t>
            </w:r>
          </w:p>
        </w:tc>
        <w:tc>
          <w:tcPr>
            <w:tcW w:w="1230" w:type="dxa"/>
            <w:noWrap w:val="0"/>
            <w:vAlign w:val="center"/>
          </w:tcPr>
          <w:p w14:paraId="2FD1E6B4">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体系认证情况</w:t>
            </w:r>
          </w:p>
        </w:tc>
        <w:tc>
          <w:tcPr>
            <w:tcW w:w="750" w:type="dxa"/>
            <w:noWrap w:val="0"/>
            <w:vAlign w:val="center"/>
          </w:tcPr>
          <w:p w14:paraId="6D282131">
            <w:pPr>
              <w:autoSpaceDE w:val="0"/>
              <w:autoSpaceDN w:val="0"/>
              <w:adjustRightInd w:val="0"/>
              <w:jc w:val="center"/>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6870" w:type="dxa"/>
            <w:noWrap w:val="0"/>
            <w:vAlign w:val="center"/>
          </w:tcPr>
          <w:p w14:paraId="752B815A">
            <w:pPr>
              <w:rPr>
                <w:rFonts w:hint="eastAsia" w:ascii="宋体" w:hAnsi="宋体" w:cs="宋体"/>
                <w:color w:val="auto"/>
                <w:sz w:val="24"/>
                <w:szCs w:val="24"/>
                <w:highlight w:val="none"/>
              </w:rPr>
            </w:pPr>
            <w:r>
              <w:rPr>
                <w:rFonts w:hint="eastAsia" w:ascii="宋体" w:hAnsi="宋体" w:cs="宋体"/>
                <w:color w:val="auto"/>
                <w:sz w:val="24"/>
                <w:szCs w:val="24"/>
                <w:highlight w:val="none"/>
              </w:rPr>
              <w:t>报价人具备有效期内的管理体系认证证书：</w:t>
            </w:r>
          </w:p>
          <w:p w14:paraId="2A6CA42B">
            <w:pPr>
              <w:rPr>
                <w:rFonts w:hint="eastAsia" w:ascii="宋体" w:hAnsi="宋体" w:cs="宋体"/>
                <w:color w:val="auto"/>
                <w:sz w:val="24"/>
                <w:highlight w:val="none"/>
              </w:rPr>
            </w:pPr>
            <w:r>
              <w:rPr>
                <w:rFonts w:hint="eastAsia" w:ascii="宋体" w:hAnsi="宋体" w:cs="宋体"/>
                <w:color w:val="auto"/>
                <w:sz w:val="24"/>
                <w:highlight w:val="none"/>
              </w:rPr>
              <w:t>1.质量管理体系认证证书；</w:t>
            </w:r>
          </w:p>
          <w:p w14:paraId="69E36D05">
            <w:pPr>
              <w:rPr>
                <w:rFonts w:hint="eastAsia" w:ascii="宋体" w:hAnsi="宋体" w:cs="宋体"/>
                <w:color w:val="auto"/>
                <w:sz w:val="24"/>
                <w:highlight w:val="none"/>
              </w:rPr>
            </w:pPr>
            <w:r>
              <w:rPr>
                <w:rFonts w:hint="eastAsia" w:ascii="宋体" w:hAnsi="宋体" w:cs="宋体"/>
                <w:color w:val="auto"/>
                <w:sz w:val="24"/>
                <w:highlight w:val="none"/>
              </w:rPr>
              <w:t>2.职业健康安全管理体系认证证书；</w:t>
            </w:r>
          </w:p>
          <w:p w14:paraId="3D64B45D">
            <w:pPr>
              <w:rPr>
                <w:rFonts w:hint="eastAsia" w:ascii="宋体" w:hAnsi="宋体" w:cs="宋体"/>
                <w:color w:val="auto"/>
                <w:sz w:val="24"/>
                <w:highlight w:val="none"/>
              </w:rPr>
            </w:pPr>
            <w:r>
              <w:rPr>
                <w:rFonts w:hint="eastAsia" w:ascii="宋体" w:hAnsi="宋体" w:cs="宋体"/>
                <w:color w:val="auto"/>
                <w:sz w:val="24"/>
                <w:highlight w:val="none"/>
              </w:rPr>
              <w:t>3.环境管理体系认证证书；</w:t>
            </w:r>
          </w:p>
          <w:p w14:paraId="1A6931C4">
            <w:pPr>
              <w:rPr>
                <w:rFonts w:hint="eastAsia" w:ascii="宋体" w:hAnsi="宋体" w:cs="宋体"/>
                <w:color w:val="auto"/>
                <w:sz w:val="24"/>
                <w:szCs w:val="24"/>
                <w:highlight w:val="none"/>
              </w:rPr>
            </w:pPr>
            <w:r>
              <w:rPr>
                <w:rFonts w:hint="eastAsia" w:ascii="宋体" w:hAnsi="宋体" w:cs="宋体"/>
                <w:color w:val="auto"/>
                <w:sz w:val="24"/>
                <w:highlight w:val="none"/>
              </w:rPr>
              <w:t>每项得</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分，最高得</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分。</w:t>
            </w:r>
          </w:p>
        </w:tc>
      </w:tr>
      <w:tr w14:paraId="5D057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noWrap w:val="0"/>
            <w:vAlign w:val="center"/>
          </w:tcPr>
          <w:p w14:paraId="64322DD6">
            <w:pPr>
              <w:autoSpaceDE w:val="0"/>
              <w:autoSpaceDN w:val="0"/>
              <w:adjustRightInd w:val="0"/>
              <w:jc w:val="center"/>
              <w:rPr>
                <w:rFonts w:hint="eastAsia" w:ascii="宋体" w:hAnsi="宋体" w:cs="宋体" w:eastAsiaTheme="minorEastAsia"/>
                <w:color w:val="auto"/>
                <w:sz w:val="24"/>
                <w:szCs w:val="24"/>
                <w:highlight w:val="none"/>
                <w:lang w:eastAsia="zh-CN"/>
              </w:rPr>
            </w:pPr>
            <w:r>
              <w:rPr>
                <w:rFonts w:hint="eastAsia" w:ascii="宋体" w:hAnsi="宋体" w:cs="宋体"/>
                <w:color w:val="auto"/>
                <w:sz w:val="24"/>
                <w:szCs w:val="24"/>
                <w:highlight w:val="none"/>
                <w:lang w:eastAsia="zh-CN"/>
              </w:rPr>
              <w:t>六</w:t>
            </w:r>
          </w:p>
        </w:tc>
        <w:tc>
          <w:tcPr>
            <w:tcW w:w="1230" w:type="dxa"/>
            <w:noWrap w:val="0"/>
            <w:vAlign w:val="center"/>
          </w:tcPr>
          <w:p w14:paraId="251BB6AE">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报价</w:t>
            </w:r>
          </w:p>
        </w:tc>
        <w:tc>
          <w:tcPr>
            <w:tcW w:w="750" w:type="dxa"/>
            <w:noWrap w:val="0"/>
            <w:vAlign w:val="center"/>
          </w:tcPr>
          <w:p w14:paraId="3386A95D">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7361A5C6">
            <w:pPr>
              <w:autoSpaceDE w:val="0"/>
              <w:autoSpaceDN w:val="0"/>
              <w:adjustRightInd w:val="0"/>
              <w:snapToGrid w:val="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当有效报价等于报价基准价时，报价得分为20分，报价每高于报价基准价1%，扣1分，每低于1%，扣0.</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分，扣至0分为止，计算出报价得分，精确到小数点后两位。</w:t>
            </w:r>
          </w:p>
          <w:p w14:paraId="555F0553">
            <w:pPr>
              <w:autoSpaceDE w:val="0"/>
              <w:autoSpaceDN w:val="0"/>
              <w:adjustRightInd w:val="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注：1.当有效报价人大于或等于5家时，去掉一个最高价和一个最低价，取余下有效报价的算术平均值作为报价基准价。当有效报价人小于5家时，取所有入围有效报价的算术平均值作为报价基准价。（保留小数点后二位，第三位小数四舍五入）</w:t>
            </w:r>
          </w:p>
          <w:p w14:paraId="7382E2A2">
            <w:pPr>
              <w:ind w:firstLine="480" w:firstLineChars="200"/>
              <w:rPr>
                <w:rFonts w:hint="eastAsia" w:ascii="宋体" w:hAnsi="宋体" w:cs="宋体"/>
                <w:color w:val="auto"/>
                <w:sz w:val="24"/>
                <w:szCs w:val="24"/>
                <w:highlight w:val="none"/>
              </w:rPr>
            </w:pPr>
            <w:r>
              <w:rPr>
                <w:rFonts w:hint="eastAsia" w:ascii="宋体" w:hAnsi="宋体" w:cs="宋体"/>
                <w:color w:val="auto"/>
                <w:kern w:val="0"/>
                <w:sz w:val="24"/>
                <w:szCs w:val="24"/>
                <w:highlight w:val="none"/>
              </w:rPr>
              <w:t>2.偏差率=|有效报价-报价基准价|/报价基准价*100（偏差率四舍五入保留2位小数，偏差率不足1%的，按直线内插法计算报价得分）。</w:t>
            </w:r>
          </w:p>
        </w:tc>
      </w:tr>
      <w:tr w14:paraId="31CBC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980" w:type="dxa"/>
            <w:gridSpan w:val="2"/>
            <w:noWrap w:val="0"/>
            <w:vAlign w:val="center"/>
          </w:tcPr>
          <w:p w14:paraId="3A40550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lang w:val="zh-CN"/>
              </w:rPr>
              <w:t>总计</w:t>
            </w:r>
          </w:p>
        </w:tc>
        <w:tc>
          <w:tcPr>
            <w:tcW w:w="750" w:type="dxa"/>
            <w:noWrap w:val="0"/>
            <w:vAlign w:val="center"/>
          </w:tcPr>
          <w:p w14:paraId="12493FA8">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rPr>
              <w:t>100</w:t>
            </w:r>
          </w:p>
        </w:tc>
        <w:tc>
          <w:tcPr>
            <w:tcW w:w="6870" w:type="dxa"/>
            <w:noWrap w:val="0"/>
            <w:vAlign w:val="center"/>
          </w:tcPr>
          <w:p w14:paraId="58A1DE2D">
            <w:pPr>
              <w:autoSpaceDE w:val="0"/>
              <w:autoSpaceDN w:val="0"/>
              <w:adjustRightInd w:val="0"/>
              <w:jc w:val="center"/>
              <w:rPr>
                <w:rFonts w:hint="eastAsia" w:ascii="宋体" w:hAnsi="宋体" w:cs="宋体"/>
                <w:b/>
                <w:color w:val="auto"/>
                <w:kern w:val="0"/>
                <w:sz w:val="24"/>
                <w:szCs w:val="24"/>
                <w:highlight w:val="none"/>
              </w:rPr>
            </w:pPr>
            <w:r>
              <w:rPr>
                <w:rFonts w:hint="eastAsia" w:ascii="宋体" w:hAnsi="宋体" w:cs="宋体"/>
                <w:b/>
                <w:color w:val="auto"/>
                <w:kern w:val="0"/>
                <w:sz w:val="24"/>
                <w:szCs w:val="24"/>
                <w:highlight w:val="none"/>
              </w:rPr>
              <w:t>/</w:t>
            </w:r>
          </w:p>
        </w:tc>
      </w:tr>
    </w:tbl>
    <w:p w14:paraId="77A5F582">
      <w:pPr>
        <w:pStyle w:val="14"/>
        <w:rPr>
          <w:rFonts w:hint="eastAsia"/>
          <w:color w:val="auto"/>
          <w:highlight w:val="none"/>
          <w:lang w:val="zh-CN"/>
        </w:rPr>
      </w:pPr>
    </w:p>
    <w:p w14:paraId="5653788C">
      <w:pPr>
        <w:rPr>
          <w:rFonts w:hint="eastAsia"/>
          <w:color w:val="auto"/>
          <w:highlight w:val="none"/>
          <w:lang w:val="zh-CN"/>
        </w:rPr>
      </w:pPr>
    </w:p>
    <w:p w14:paraId="4D135C94">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备注</w:t>
      </w:r>
      <w:r>
        <w:rPr>
          <w:rFonts w:hint="eastAsia" w:ascii="宋体" w:hAnsi="宋体" w:cs="宋体"/>
          <w:b/>
          <w:color w:val="auto"/>
          <w:szCs w:val="21"/>
          <w:highlight w:val="none"/>
        </w:rPr>
        <w:t>：</w:t>
      </w:r>
    </w:p>
    <w:p w14:paraId="52283D6F">
      <w:pPr>
        <w:pStyle w:val="23"/>
        <w:keepNext w:val="0"/>
        <w:keepLines w:val="0"/>
        <w:pageBreakBefore w:val="0"/>
        <w:widowControl w:val="0"/>
        <w:numPr>
          <w:ilvl w:val="0"/>
          <w:numId w:val="1"/>
        </w:numPr>
        <w:tabs>
          <w:tab w:val="clear" w:pos="312"/>
        </w:tabs>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①业绩证明材料需提供合同关键页。②业绩的日期以合同的签订时间为准。③建设范围、服务内容以合同列明工作内容为准，合同未列明相关内容的，需提供其他可证明材料。未提供不得分。</w:t>
      </w:r>
    </w:p>
    <w:p w14:paraId="49F5A05C">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color w:val="auto"/>
          <w:highlight w:val="none"/>
        </w:rPr>
        <w:t>项目负责人及专业技术人员</w:t>
      </w:r>
      <w:r>
        <w:rPr>
          <w:rFonts w:hint="eastAsia" w:ascii="宋体" w:hAnsi="宋体" w:cs="宋体"/>
          <w:color w:val="auto"/>
          <w:sz w:val="21"/>
          <w:szCs w:val="21"/>
          <w:highlight w:val="none"/>
        </w:rPr>
        <w:t>需提供职称证书及本单位202</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年</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月份至202</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年</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月份社保等证明材料。未提供不得分。</w:t>
      </w:r>
    </w:p>
    <w:p w14:paraId="049888D5">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Cs w:val="21"/>
          <w:highlight w:val="none"/>
          <w:lang w:val="en-US" w:eastAsia="zh-CN"/>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0"/>
          <w:szCs w:val="21"/>
          <w:highlight w:val="none"/>
        </w:rPr>
        <w:t>企业荣誉需提供相关机构颁发的</w:t>
      </w:r>
      <w:r>
        <w:rPr>
          <w:rFonts w:hint="eastAsia" w:ascii="宋体" w:hAnsi="宋体" w:cs="宋体"/>
          <w:color w:val="auto"/>
          <w:szCs w:val="21"/>
          <w:highlight w:val="none"/>
        </w:rPr>
        <w:t>证书或其官方网站上公布的名单截图为证明材料，时间以证书或公布名单载明的时间为准。</w:t>
      </w:r>
    </w:p>
    <w:p w14:paraId="45349551">
      <w:pPr>
        <w:ind w:right="-21" w:rightChars="-10" w:firstLine="485" w:firstLineChars="231"/>
        <w:rPr>
          <w:rFonts w:ascii="宋体" w:hAnsi="宋体" w:cs="宋体"/>
          <w:color w:val="auto"/>
          <w:kern w:val="0"/>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w:t>
      </w:r>
      <w:r>
        <w:rPr>
          <w:rFonts w:hint="eastAsia" w:ascii="宋体" w:hAnsi="宋体" w:cs="宋体"/>
          <w:b/>
          <w:bCs/>
          <w:color w:val="auto"/>
          <w:szCs w:val="21"/>
          <w:highlight w:val="none"/>
        </w:rPr>
        <w:t>以上企业荣誉</w:t>
      </w:r>
      <w:r>
        <w:rPr>
          <w:rFonts w:hint="eastAsia" w:ascii="宋体" w:hAnsi="宋体" w:cs="宋体"/>
          <w:b/>
          <w:bCs/>
          <w:color w:val="auto"/>
          <w:szCs w:val="21"/>
          <w:highlight w:val="none"/>
          <w:lang w:val="en-US" w:eastAsia="zh-CN"/>
        </w:rPr>
        <w:t>中提供的</w:t>
      </w:r>
      <w:r>
        <w:rPr>
          <w:rFonts w:hint="eastAsia" w:ascii="宋体" w:hAnsi="宋体" w:cs="宋体"/>
          <w:b/>
          <w:bCs/>
          <w:color w:val="auto"/>
          <w:szCs w:val="21"/>
          <w:highlight w:val="none"/>
        </w:rPr>
        <w:t>证书如颁发单位为协会的，</w:t>
      </w:r>
      <w:r>
        <w:rPr>
          <w:rFonts w:hint="eastAsia" w:ascii="宋体" w:hAnsi="宋体" w:cs="宋体"/>
          <w:b/>
          <w:bCs/>
          <w:color w:val="auto"/>
          <w:kern w:val="0"/>
          <w:szCs w:val="21"/>
          <w:highlight w:val="none"/>
        </w:rPr>
        <w:t>还需提供该协会</w:t>
      </w:r>
      <w:r>
        <w:rPr>
          <w:rFonts w:hint="eastAsia" w:ascii="宋体" w:hAnsi="宋体" w:cs="宋体"/>
          <w:color w:val="auto"/>
          <w:kern w:val="0"/>
          <w:szCs w:val="21"/>
          <w:highlight w:val="none"/>
        </w:rPr>
        <w:t>在“中国社会组织政务服务平台”有登记的网页查询截图（网址：https://chinanpo.mca.gov.cn/index），证明颁发证书的协会在中国社会组织政务服务平台网站上有登记备案</w:t>
      </w:r>
      <w:r>
        <w:rPr>
          <w:rFonts w:hint="eastAsia" w:ascii="宋体" w:hAnsi="宋体" w:cs="宋体"/>
          <w:color w:val="auto"/>
          <w:szCs w:val="21"/>
          <w:highlight w:val="none"/>
        </w:rPr>
        <w:t>，否则不得分。</w:t>
      </w:r>
    </w:p>
    <w:p w14:paraId="27ED9DD8">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caps w:val="0"/>
          <w:color w:val="auto"/>
          <w:sz w:val="21"/>
          <w:szCs w:val="21"/>
          <w:highlight w:val="none"/>
        </w:rPr>
      </w:pPr>
      <w:r>
        <w:rPr>
          <w:rFonts w:hint="eastAsia" w:ascii="宋体" w:hAnsi="宋体" w:cs="宋体"/>
          <w:caps w:val="0"/>
          <w:color w:val="auto"/>
          <w:kern w:val="2"/>
          <w:sz w:val="21"/>
          <w:szCs w:val="21"/>
          <w:highlight w:val="none"/>
          <w:lang w:val="en-US" w:eastAsia="zh-CN" w:bidi="ar-SA"/>
        </w:rPr>
        <w:t>5</w:t>
      </w:r>
      <w:r>
        <w:rPr>
          <w:rFonts w:hint="eastAsia" w:ascii="宋体" w:hAnsi="宋体" w:eastAsia="宋体" w:cs="宋体"/>
          <w:caps w:val="0"/>
          <w:color w:val="auto"/>
          <w:kern w:val="2"/>
          <w:sz w:val="21"/>
          <w:szCs w:val="21"/>
          <w:highlight w:val="none"/>
          <w:lang w:val="en-US" w:eastAsia="zh-CN" w:bidi="ar-SA"/>
        </w:rPr>
        <w:t>.</w:t>
      </w:r>
      <w:r>
        <w:rPr>
          <w:rFonts w:hint="eastAsia" w:ascii="宋体" w:hAnsi="宋体" w:cs="宋体"/>
          <w:color w:val="auto"/>
          <w:sz w:val="21"/>
          <w:szCs w:val="21"/>
          <w:highlight w:val="none"/>
        </w:rPr>
        <w:t>需提供体系证书复印件，未提供不得分。</w:t>
      </w:r>
    </w:p>
    <w:p w14:paraId="4FAF9B0B">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caps w:val="0"/>
          <w:color w:val="auto"/>
          <w:sz w:val="21"/>
          <w:szCs w:val="21"/>
          <w:highlight w:val="none"/>
        </w:rPr>
      </w:pPr>
      <w:r>
        <w:rPr>
          <w:rFonts w:hint="eastAsia" w:ascii="宋体" w:hAnsi="宋体" w:cs="宋体"/>
          <w:caps w:val="0"/>
          <w:color w:val="auto"/>
          <w:kern w:val="2"/>
          <w:sz w:val="21"/>
          <w:szCs w:val="21"/>
          <w:highlight w:val="none"/>
          <w:lang w:val="en-US" w:eastAsia="zh-CN" w:bidi="ar-SA"/>
        </w:rPr>
        <w:t>6</w:t>
      </w:r>
      <w:r>
        <w:rPr>
          <w:rFonts w:hint="eastAsia" w:ascii="宋体" w:hAnsi="宋体" w:eastAsia="宋体" w:cs="宋体"/>
          <w:caps w:val="0"/>
          <w:color w:val="auto"/>
          <w:kern w:val="2"/>
          <w:sz w:val="21"/>
          <w:szCs w:val="21"/>
          <w:highlight w:val="none"/>
          <w:lang w:val="en-US" w:eastAsia="zh-CN" w:bidi="ar-SA"/>
        </w:rPr>
        <w:t>.</w:t>
      </w:r>
      <w:r>
        <w:rPr>
          <w:rFonts w:hint="eastAsia" w:ascii="宋体" w:hAnsi="宋体" w:cs="宋体"/>
          <w:b/>
          <w:bCs/>
          <w:color w:val="auto"/>
          <w:szCs w:val="21"/>
          <w:highlight w:val="none"/>
        </w:rPr>
        <w:t>综合评审表中要求提供的证明文件如无特别说明，均需提供相关证明文件复印件并加盖报价人报价人公章。</w:t>
      </w:r>
    </w:p>
    <w:p w14:paraId="1C6E1565">
      <w:pPr>
        <w:pStyle w:val="14"/>
        <w:spacing w:line="360" w:lineRule="auto"/>
        <w:jc w:val="left"/>
        <w:rPr>
          <w:rFonts w:hint="eastAsia" w:ascii="宋体" w:hAnsi="宋体" w:eastAsia="宋体" w:cs="宋体"/>
          <w:caps w:val="0"/>
          <w:color w:val="auto"/>
          <w:sz w:val="24"/>
          <w:highlight w:val="none"/>
        </w:rPr>
      </w:pPr>
    </w:p>
    <w:p w14:paraId="7253DFF0">
      <w:pPr>
        <w:rPr>
          <w:rFonts w:hint="eastAsia" w:ascii="宋体" w:hAnsi="宋体" w:eastAsia="宋体" w:cs="宋体"/>
          <w:caps w:val="0"/>
          <w:color w:val="auto"/>
          <w:sz w:val="24"/>
          <w:highlight w:val="none"/>
        </w:rPr>
      </w:pPr>
      <w:r>
        <w:rPr>
          <w:rFonts w:hint="eastAsia" w:ascii="宋体" w:hAnsi="宋体" w:eastAsia="宋体" w:cs="宋体"/>
          <w:caps w:val="0"/>
          <w:color w:val="auto"/>
          <w:sz w:val="24"/>
          <w:highlight w:val="none"/>
        </w:rPr>
        <w:br w:type="page"/>
      </w:r>
    </w:p>
    <w:p w14:paraId="731FCDFD">
      <w:pPr>
        <w:pStyle w:val="14"/>
        <w:spacing w:line="360" w:lineRule="auto"/>
        <w:jc w:val="left"/>
        <w:rPr>
          <w:rFonts w:hint="eastAsia" w:ascii="宋体" w:hAnsi="宋体" w:eastAsia="宋体" w:cs="宋体"/>
          <w:caps w:val="0"/>
          <w:color w:val="auto"/>
          <w:sz w:val="24"/>
          <w:highlight w:val="none"/>
        </w:rPr>
      </w:pPr>
      <w:r>
        <w:rPr>
          <w:rFonts w:hint="eastAsia" w:ascii="宋体" w:hAnsi="宋体" w:eastAsia="宋体" w:cs="宋体"/>
          <w:caps w:val="0"/>
          <w:color w:val="auto"/>
          <w:sz w:val="24"/>
          <w:highlight w:val="none"/>
        </w:rPr>
        <w:t>附件三</w:t>
      </w:r>
    </w:p>
    <w:p w14:paraId="67652BE6">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EE09032">
      <w:pPr>
        <w:pStyle w:val="31"/>
        <w:keepNext w:val="0"/>
        <w:keepLines w:val="0"/>
        <w:pageBreakBefore w:val="0"/>
        <w:widowControl w:val="0"/>
        <w:kinsoku/>
        <w:bidi w:val="0"/>
        <w:spacing w:line="360" w:lineRule="auto"/>
        <w:jc w:val="right"/>
        <w:rPr>
          <w:rFonts w:hint="default" w:ascii="宋体" w:hAnsi="宋体" w:eastAsia="宋体" w:cs="宋体"/>
          <w:color w:val="auto"/>
          <w:highlight w:val="none"/>
          <w:lang w:val="en-US" w:eastAsia="zh-CN"/>
        </w:rPr>
      </w:pPr>
      <w:r>
        <w:rPr>
          <w:rFonts w:hint="eastAsia" w:ascii="宋体" w:hAnsi="宋体" w:eastAsia="宋体" w:cs="宋体"/>
          <w:b/>
          <w:bCs/>
          <w:color w:val="auto"/>
          <w:sz w:val="44"/>
          <w:highlight w:val="none"/>
        </w:rPr>
        <w:t>正本</w:t>
      </w:r>
      <w:r>
        <w:rPr>
          <w:rFonts w:hint="eastAsia" w:ascii="宋体" w:hAnsi="宋体" w:cs="宋体"/>
          <w:b/>
          <w:bCs/>
          <w:color w:val="auto"/>
          <w:sz w:val="44"/>
          <w:highlight w:val="none"/>
          <w:lang w:val="en-US" w:eastAsia="zh-CN"/>
        </w:rPr>
        <w:t>/副本</w:t>
      </w:r>
    </w:p>
    <w:p w14:paraId="20DB11E3">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46B4B512">
      <w:pPr>
        <w:keepNext w:val="0"/>
        <w:keepLines w:val="0"/>
        <w:pageBreakBefore w:val="0"/>
        <w:widowControl w:val="0"/>
        <w:kinsoku/>
        <w:bidi w:val="0"/>
        <w:spacing w:line="360" w:lineRule="auto"/>
        <w:rPr>
          <w:rFonts w:hint="eastAsia" w:ascii="宋体" w:hAnsi="宋体" w:eastAsia="宋体" w:cs="宋体"/>
          <w:color w:val="auto"/>
          <w:highlight w:val="none"/>
        </w:rPr>
      </w:pPr>
    </w:p>
    <w:p w14:paraId="4A0AF6F5">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034166E6">
      <w:pPr>
        <w:keepNext w:val="0"/>
        <w:keepLines w:val="0"/>
        <w:pageBreakBefore w:val="0"/>
        <w:widowControl w:val="0"/>
        <w:kinsoku/>
        <w:bidi w:val="0"/>
        <w:spacing w:line="360" w:lineRule="auto"/>
        <w:rPr>
          <w:rFonts w:hint="eastAsia" w:ascii="宋体" w:hAnsi="宋体" w:eastAsia="宋体" w:cs="宋体"/>
          <w:color w:val="auto"/>
          <w:highlight w:val="none"/>
        </w:rPr>
      </w:pPr>
    </w:p>
    <w:p w14:paraId="376A0D78">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r>
        <w:rPr>
          <w:rFonts w:hint="eastAsia" w:ascii="宋体" w:hAnsi="宋体" w:eastAsia="宋体" w:cs="宋体"/>
          <w:b/>
          <w:bCs/>
          <w:color w:val="auto"/>
          <w:sz w:val="44"/>
          <w:highlight w:val="none"/>
        </w:rPr>
        <w:t>广州市美华中学改扩建工程施工图审查服务</w:t>
      </w:r>
    </w:p>
    <w:p w14:paraId="3193695D">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r>
        <w:rPr>
          <w:rFonts w:hint="eastAsia" w:ascii="宋体" w:hAnsi="宋体" w:eastAsia="宋体" w:cs="宋体"/>
          <w:b/>
          <w:bCs/>
          <w:color w:val="auto"/>
          <w:sz w:val="48"/>
          <w:szCs w:val="48"/>
          <w:highlight w:val="none"/>
        </w:rPr>
        <w:t>报价文件</w:t>
      </w:r>
    </w:p>
    <w:p w14:paraId="2A5D2AC8">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D2AB186">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91FDD4E">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1240430C">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37F4E92">
      <w:pPr>
        <w:pStyle w:val="31"/>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306FC4A0">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2F96806">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2193F88E">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C81CE1D">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报价人：</w:t>
      </w:r>
      <w:r>
        <w:rPr>
          <w:rFonts w:hint="eastAsia" w:ascii="宋体" w:hAnsi="宋体" w:eastAsia="宋体" w:cs="宋体"/>
          <w:b/>
          <w:bCs/>
          <w:color w:val="auto"/>
          <w:sz w:val="32"/>
          <w:highlight w:val="none"/>
          <w:u w:val="single"/>
        </w:rPr>
        <w:t xml:space="preserve">                   </w:t>
      </w:r>
    </w:p>
    <w:p w14:paraId="3C6DBC37">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联系人：</w:t>
      </w:r>
      <w:r>
        <w:rPr>
          <w:rFonts w:hint="eastAsia" w:ascii="宋体" w:hAnsi="宋体" w:eastAsia="宋体" w:cs="宋体"/>
          <w:b/>
          <w:bCs/>
          <w:color w:val="auto"/>
          <w:sz w:val="32"/>
          <w:highlight w:val="none"/>
          <w:u w:val="single"/>
        </w:rPr>
        <w:t xml:space="preserve">                   </w:t>
      </w:r>
    </w:p>
    <w:p w14:paraId="766ABE4D">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联系电话（固定电话/手机号码）：</w:t>
      </w:r>
      <w:r>
        <w:rPr>
          <w:rFonts w:hint="eastAsia" w:ascii="宋体" w:hAnsi="宋体" w:eastAsia="宋体" w:cs="宋体"/>
          <w:b/>
          <w:bCs/>
          <w:color w:val="auto"/>
          <w:sz w:val="32"/>
          <w:highlight w:val="none"/>
          <w:u w:val="single"/>
        </w:rPr>
        <w:t xml:space="preserve">                   </w:t>
      </w:r>
    </w:p>
    <w:p w14:paraId="5732A514">
      <w:pPr>
        <w:pStyle w:val="57"/>
        <w:keepNext w:val="0"/>
        <w:keepLines w:val="0"/>
        <w:pageBreakBefore w:val="0"/>
        <w:widowControl w:val="0"/>
        <w:kinsoku/>
        <w:bidi w:val="0"/>
        <w:ind w:firstLine="0" w:firstLineChars="0"/>
        <w:jc w:val="center"/>
        <w:rPr>
          <w:rFonts w:hint="eastAsia" w:ascii="宋体" w:hAnsi="宋体" w:eastAsia="宋体" w:cs="宋体"/>
          <w:b/>
          <w:snapToGrid/>
          <w:color w:val="auto"/>
          <w:spacing w:val="0"/>
          <w:kern w:val="2"/>
          <w:sz w:val="28"/>
          <w:szCs w:val="28"/>
          <w:highlight w:val="none"/>
        </w:rPr>
        <w:sectPr>
          <w:pgSz w:w="11906" w:h="16838"/>
          <w:pgMar w:top="737" w:right="1134" w:bottom="737" w:left="1134" w:header="851" w:footer="992" w:gutter="0"/>
          <w:pgNumType w:fmt="decimal"/>
          <w:cols w:space="720" w:num="1"/>
          <w:docGrid w:type="lines" w:linePitch="312" w:charSpace="0"/>
        </w:sectPr>
      </w:pPr>
      <w:r>
        <w:rPr>
          <w:rFonts w:hint="eastAsia" w:ascii="宋体" w:hAnsi="宋体" w:eastAsia="宋体" w:cs="宋体"/>
          <w:b/>
          <w:color w:val="auto"/>
          <w:sz w:val="32"/>
          <w:szCs w:val="32"/>
          <w:highlight w:val="none"/>
        </w:rPr>
        <w:t>年   月   日</w:t>
      </w:r>
    </w:p>
    <w:p w14:paraId="475325C9">
      <w:pPr>
        <w:pStyle w:val="14"/>
        <w:spacing w:line="360" w:lineRule="auto"/>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highlight w:val="none"/>
          <w:lang w:val="en-US" w:eastAsia="zh-CN"/>
        </w:rPr>
        <w:t>附件四</w:t>
      </w:r>
    </w:p>
    <w:p w14:paraId="04740A70">
      <w:pPr>
        <w:pStyle w:val="14"/>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lang w:eastAsia="zh-CN"/>
        </w:rPr>
        <w:t>报价表</w:t>
      </w:r>
    </w:p>
    <w:p w14:paraId="1F948785">
      <w:pPr>
        <w:ind w:left="178" w:leftChars="85"/>
        <w:jc w:val="left"/>
        <w:rPr>
          <w:rFonts w:hint="default" w:ascii="宋体" w:hAnsi="宋体" w:eastAsia="宋体"/>
          <w:b/>
          <w:color w:val="auto"/>
          <w:sz w:val="32"/>
          <w:highlight w:val="none"/>
          <w:u w:val="single"/>
          <w:lang w:val="en-US" w:eastAsia="zh-CN"/>
        </w:rPr>
      </w:pPr>
      <w:r>
        <w:rPr>
          <w:rFonts w:hint="eastAsia" w:ascii="宋体" w:hAnsi="宋体"/>
          <w:b w:val="0"/>
          <w:bCs/>
          <w:color w:val="auto"/>
          <w:sz w:val="24"/>
          <w:szCs w:val="21"/>
          <w:highlight w:val="none"/>
          <w:u w:val="none"/>
          <w:lang w:val="en-US" w:eastAsia="zh-CN"/>
        </w:rPr>
        <w:t>项目名称：</w:t>
      </w:r>
      <w:r>
        <w:rPr>
          <w:rFonts w:hint="eastAsia" w:ascii="宋体" w:hAnsi="宋体"/>
          <w:b w:val="0"/>
          <w:bCs/>
          <w:color w:val="auto"/>
          <w:sz w:val="24"/>
          <w:szCs w:val="21"/>
          <w:highlight w:val="none"/>
          <w:u w:val="single"/>
        </w:rPr>
        <w:t>广州市美华中学改扩建工程施工图审查服务</w:t>
      </w:r>
    </w:p>
    <w:tbl>
      <w:tblPr>
        <w:tblStyle w:val="25"/>
        <w:tblW w:w="8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634"/>
        <w:gridCol w:w="1514"/>
        <w:gridCol w:w="1307"/>
        <w:gridCol w:w="2460"/>
      </w:tblGrid>
      <w:tr w14:paraId="06288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721" w:type="dxa"/>
            <w:noWrap w:val="0"/>
            <w:vAlign w:val="center"/>
          </w:tcPr>
          <w:p w14:paraId="3F0F3162">
            <w:pPr>
              <w:adjustRightInd w:val="0"/>
              <w:snapToGrid w:val="0"/>
              <w:jc w:val="center"/>
              <w:rPr>
                <w:rFonts w:ascii="宋体" w:cs="仿宋_GB2312"/>
                <w:color w:val="auto"/>
                <w:sz w:val="21"/>
                <w:szCs w:val="21"/>
                <w:highlight w:val="none"/>
              </w:rPr>
            </w:pPr>
            <w:r>
              <w:rPr>
                <w:rFonts w:hint="eastAsia" w:ascii="宋体" w:hAnsi="宋体" w:eastAsia="宋体" w:cs="宋体"/>
                <w:b/>
                <w:color w:val="auto"/>
                <w:sz w:val="24"/>
                <w:szCs w:val="24"/>
                <w:highlight w:val="none"/>
              </w:rPr>
              <w:t>序号</w:t>
            </w:r>
          </w:p>
        </w:tc>
        <w:tc>
          <w:tcPr>
            <w:tcW w:w="2634" w:type="dxa"/>
            <w:noWrap w:val="0"/>
            <w:vAlign w:val="center"/>
          </w:tcPr>
          <w:p w14:paraId="63BD2EA7">
            <w:pPr>
              <w:adjustRightInd w:val="0"/>
              <w:snapToGrid w:val="0"/>
              <w:jc w:val="center"/>
              <w:rPr>
                <w:rFonts w:ascii="宋体" w:cs="仿宋_GB2312"/>
                <w:color w:val="auto"/>
                <w:sz w:val="21"/>
                <w:szCs w:val="21"/>
                <w:highlight w:val="none"/>
              </w:rPr>
            </w:pPr>
            <w:r>
              <w:rPr>
                <w:rFonts w:hint="eastAsia" w:ascii="宋体" w:hAnsi="宋体" w:eastAsia="宋体" w:cs="宋体"/>
                <w:b/>
                <w:color w:val="auto"/>
                <w:sz w:val="24"/>
                <w:szCs w:val="24"/>
                <w:highlight w:val="none"/>
              </w:rPr>
              <w:t>内容名称</w:t>
            </w:r>
          </w:p>
        </w:tc>
        <w:tc>
          <w:tcPr>
            <w:tcW w:w="1514" w:type="dxa"/>
            <w:noWrap w:val="0"/>
            <w:vAlign w:val="center"/>
          </w:tcPr>
          <w:p w14:paraId="09DA084E">
            <w:pPr>
              <w:adjustRightInd w:val="0"/>
              <w:snapToGrid w:val="0"/>
              <w:jc w:val="center"/>
              <w:rPr>
                <w:rFonts w:ascii="宋体" w:cs="仿宋_GB2312"/>
                <w:color w:val="auto"/>
                <w:sz w:val="21"/>
                <w:szCs w:val="21"/>
                <w:highlight w:val="none"/>
              </w:rPr>
            </w:pPr>
            <w:r>
              <w:rPr>
                <w:rFonts w:hint="eastAsia" w:ascii="宋体" w:hAnsi="宋体" w:eastAsia="宋体" w:cs="宋体"/>
                <w:b/>
                <w:color w:val="auto"/>
                <w:sz w:val="24"/>
                <w:szCs w:val="24"/>
                <w:highlight w:val="none"/>
              </w:rPr>
              <w:t>最高</w:t>
            </w:r>
            <w:r>
              <w:rPr>
                <w:rFonts w:hint="eastAsia" w:ascii="宋体" w:hAnsi="宋体" w:eastAsia="宋体" w:cs="宋体"/>
                <w:b/>
                <w:color w:val="auto"/>
                <w:sz w:val="24"/>
                <w:szCs w:val="24"/>
                <w:highlight w:val="none"/>
                <w:lang w:val="en-US" w:eastAsia="zh-CN"/>
              </w:rPr>
              <w:t>报价</w:t>
            </w:r>
            <w:r>
              <w:rPr>
                <w:rFonts w:hint="eastAsia" w:ascii="宋体" w:hAnsi="宋体" w:eastAsia="宋体" w:cs="宋体"/>
                <w:b/>
                <w:color w:val="auto"/>
                <w:sz w:val="24"/>
                <w:szCs w:val="24"/>
                <w:highlight w:val="none"/>
              </w:rPr>
              <w:t>限价（元）</w:t>
            </w:r>
          </w:p>
        </w:tc>
        <w:tc>
          <w:tcPr>
            <w:tcW w:w="1307" w:type="dxa"/>
            <w:noWrap w:val="0"/>
            <w:vAlign w:val="center"/>
          </w:tcPr>
          <w:p w14:paraId="0BC6123C">
            <w:pPr>
              <w:adjustRightInd w:val="0"/>
              <w:snapToGrid w:val="0"/>
              <w:jc w:val="center"/>
              <w:rPr>
                <w:rFonts w:hint="eastAsia" w:ascii="宋体" w:hAnsi="宋体" w:cs="仿宋_GB2312"/>
                <w:color w:val="auto"/>
                <w:sz w:val="21"/>
                <w:szCs w:val="21"/>
                <w:highlight w:val="none"/>
              </w:rPr>
            </w:pPr>
            <w:r>
              <w:rPr>
                <w:rFonts w:hint="eastAsia" w:ascii="宋体" w:hAnsi="宋体" w:eastAsia="宋体" w:cs="宋体"/>
                <w:b/>
                <w:color w:val="auto"/>
                <w:sz w:val="24"/>
                <w:szCs w:val="24"/>
                <w:highlight w:val="none"/>
              </w:rPr>
              <w:t>报价（元）</w:t>
            </w:r>
          </w:p>
        </w:tc>
        <w:tc>
          <w:tcPr>
            <w:tcW w:w="2460" w:type="dxa"/>
            <w:noWrap w:val="0"/>
            <w:vAlign w:val="center"/>
          </w:tcPr>
          <w:p w14:paraId="2A4CCE53">
            <w:pPr>
              <w:adjustRightInd w:val="0"/>
              <w:snapToGrid w:val="0"/>
              <w:jc w:val="center"/>
              <w:rPr>
                <w:rFonts w:ascii="宋体" w:cs="仿宋_GB2312"/>
                <w:color w:val="auto"/>
                <w:sz w:val="21"/>
                <w:szCs w:val="21"/>
                <w:highlight w:val="none"/>
              </w:rPr>
            </w:pPr>
            <w:r>
              <w:rPr>
                <w:rFonts w:hint="eastAsia" w:ascii="宋体" w:hAnsi="宋体" w:eastAsia="宋体" w:cs="宋体"/>
                <w:b/>
                <w:color w:val="auto"/>
                <w:sz w:val="24"/>
                <w:szCs w:val="24"/>
                <w:highlight w:val="none"/>
              </w:rPr>
              <w:t>备注</w:t>
            </w:r>
          </w:p>
        </w:tc>
      </w:tr>
      <w:tr w14:paraId="0CFB1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21" w:type="dxa"/>
            <w:noWrap w:val="0"/>
            <w:vAlign w:val="center"/>
          </w:tcPr>
          <w:p w14:paraId="3D178874">
            <w:pPr>
              <w:adjustRightInd w:val="0"/>
              <w:snapToGrid w:val="0"/>
              <w:jc w:val="center"/>
              <w:rPr>
                <w:rFonts w:hint="eastAsia" w:ascii="宋体" w:eastAsia="等线" w:cs="仿宋_GB2312"/>
                <w:color w:val="auto"/>
                <w:sz w:val="21"/>
                <w:szCs w:val="21"/>
                <w:highlight w:val="none"/>
              </w:rPr>
            </w:pPr>
            <w:r>
              <w:rPr>
                <w:rFonts w:hint="eastAsia" w:ascii="宋体" w:hAnsi="宋体" w:eastAsia="宋体" w:cs="宋体"/>
                <w:bCs/>
                <w:color w:val="auto"/>
                <w:sz w:val="24"/>
                <w:szCs w:val="24"/>
                <w:highlight w:val="none"/>
              </w:rPr>
              <w:t>1</w:t>
            </w:r>
          </w:p>
        </w:tc>
        <w:tc>
          <w:tcPr>
            <w:tcW w:w="2634" w:type="dxa"/>
            <w:noWrap w:val="0"/>
            <w:vAlign w:val="center"/>
          </w:tcPr>
          <w:p w14:paraId="781EB4C9">
            <w:pPr>
              <w:ind w:left="178" w:leftChars="85"/>
              <w:jc w:val="left"/>
              <w:rPr>
                <w:rFonts w:hint="eastAsia" w:ascii="宋体" w:hAnsi="宋体"/>
                <w:b w:val="0"/>
                <w:bCs/>
                <w:color w:val="auto"/>
                <w:sz w:val="24"/>
                <w:szCs w:val="21"/>
                <w:highlight w:val="none"/>
              </w:rPr>
            </w:pPr>
            <w:r>
              <w:rPr>
                <w:rFonts w:hint="eastAsia" w:ascii="宋体" w:hAnsi="宋体"/>
                <w:b w:val="0"/>
                <w:bCs/>
                <w:color w:val="auto"/>
                <w:sz w:val="24"/>
                <w:szCs w:val="21"/>
                <w:highlight w:val="none"/>
              </w:rPr>
              <w:t>广州市美华中学改扩建工程施工图审查服务</w:t>
            </w:r>
          </w:p>
          <w:p w14:paraId="72C9FB56">
            <w:pPr>
              <w:pStyle w:val="14"/>
              <w:rPr>
                <w:color w:val="auto"/>
                <w:highlight w:val="none"/>
              </w:rPr>
            </w:pPr>
          </w:p>
        </w:tc>
        <w:tc>
          <w:tcPr>
            <w:tcW w:w="1514" w:type="dxa"/>
            <w:noWrap w:val="0"/>
            <w:vAlign w:val="center"/>
          </w:tcPr>
          <w:p w14:paraId="715EFE91">
            <w:pPr>
              <w:adjustRightInd w:val="0"/>
              <w:snapToGrid w:val="0"/>
              <w:jc w:val="center"/>
              <w:rPr>
                <w:rFonts w:hint="default" w:ascii="宋体" w:cs="仿宋_GB2312"/>
                <w:color w:val="auto"/>
                <w:sz w:val="21"/>
                <w:szCs w:val="21"/>
                <w:highlight w:val="none"/>
                <w:lang w:val="en-US"/>
              </w:rPr>
            </w:pPr>
            <w:r>
              <w:rPr>
                <w:rFonts w:hint="eastAsia" w:ascii="宋体" w:hAnsi="宋体" w:eastAsia="宋体" w:cs="宋体"/>
                <w:color w:val="auto"/>
                <w:sz w:val="24"/>
                <w:szCs w:val="24"/>
                <w:highlight w:val="none"/>
                <w:u w:val="none"/>
                <w:lang w:val="en-US" w:eastAsia="zh-CN"/>
              </w:rPr>
              <w:t>396400.00</w:t>
            </w:r>
          </w:p>
        </w:tc>
        <w:tc>
          <w:tcPr>
            <w:tcW w:w="1307" w:type="dxa"/>
            <w:noWrap w:val="0"/>
            <w:vAlign w:val="center"/>
          </w:tcPr>
          <w:p w14:paraId="11E3ED11">
            <w:pPr>
              <w:keepNext/>
              <w:keepLines/>
              <w:jc w:val="center"/>
              <w:outlineLvl w:val="0"/>
              <w:rPr>
                <w:rFonts w:ascii="宋体" w:cs="仿宋_GB2312"/>
                <w:color w:val="auto"/>
                <w:sz w:val="21"/>
                <w:szCs w:val="21"/>
                <w:highlight w:val="none"/>
              </w:rPr>
            </w:pPr>
          </w:p>
        </w:tc>
        <w:tc>
          <w:tcPr>
            <w:tcW w:w="2460" w:type="dxa"/>
            <w:noWrap w:val="0"/>
            <w:vAlign w:val="center"/>
          </w:tcPr>
          <w:p w14:paraId="0AAC223B">
            <w:pPr>
              <w:adjustRightInd w:val="0"/>
              <w:snapToGrid w:val="0"/>
              <w:jc w:val="left"/>
              <w:rPr>
                <w:rFonts w:hint="default"/>
                <w:color w:val="auto"/>
                <w:highlight w:val="none"/>
                <w:lang w:val="en-US" w:eastAsia="zh-CN"/>
              </w:rPr>
            </w:pPr>
          </w:p>
        </w:tc>
      </w:tr>
      <w:tr w14:paraId="0A43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4869" w:type="dxa"/>
            <w:gridSpan w:val="3"/>
            <w:noWrap w:val="0"/>
            <w:vAlign w:val="center"/>
          </w:tcPr>
          <w:p w14:paraId="5C8CE996">
            <w:pPr>
              <w:adjustRightInd w:val="0"/>
              <w:snapToGrid w:val="0"/>
              <w:jc w:val="right"/>
              <w:rPr>
                <w:rFonts w:ascii="宋体" w:cs="仿宋_GB2312"/>
                <w:color w:val="auto"/>
                <w:sz w:val="21"/>
                <w:szCs w:val="21"/>
                <w:highlight w:val="none"/>
              </w:rPr>
            </w:pPr>
            <w:r>
              <w:rPr>
                <w:rFonts w:hint="eastAsia" w:ascii="宋体" w:hAnsi="宋体" w:eastAsia="宋体" w:cs="宋体"/>
                <w:b/>
                <w:color w:val="auto"/>
                <w:sz w:val="24"/>
                <w:szCs w:val="24"/>
                <w:highlight w:val="none"/>
              </w:rPr>
              <w:t>总报价（单位：人民币元）</w:t>
            </w:r>
          </w:p>
        </w:tc>
        <w:tc>
          <w:tcPr>
            <w:tcW w:w="3767" w:type="dxa"/>
            <w:gridSpan w:val="2"/>
            <w:noWrap w:val="0"/>
            <w:vAlign w:val="center"/>
          </w:tcPr>
          <w:p w14:paraId="56931777">
            <w:pPr>
              <w:pStyle w:val="31"/>
              <w:rPr>
                <w:rFonts w:hint="eastAsia" w:ascii="宋体" w:hAnsi="宋体" w:eastAsia="宋体" w:cs="宋体"/>
                <w:b/>
                <w:color w:val="auto"/>
                <w:sz w:val="24"/>
                <w:szCs w:val="24"/>
                <w:highlight w:val="none"/>
                <w:u w:val="single"/>
              </w:rPr>
            </w:pPr>
            <w:r>
              <w:rPr>
                <w:rFonts w:hint="eastAsia" w:ascii="宋体" w:hAnsi="宋体" w:eastAsia="宋体" w:cs="宋体"/>
                <w:b/>
                <w:color w:val="auto"/>
                <w:sz w:val="24"/>
                <w:szCs w:val="24"/>
                <w:highlight w:val="none"/>
              </w:rPr>
              <w:t>小写：</w:t>
            </w:r>
            <w:r>
              <w:rPr>
                <w:rFonts w:hint="eastAsia" w:ascii="宋体" w:hAnsi="宋体" w:eastAsia="宋体" w:cs="宋体"/>
                <w:b/>
                <w:color w:val="auto"/>
                <w:sz w:val="24"/>
                <w:szCs w:val="24"/>
                <w:highlight w:val="none"/>
                <w:u w:val="single"/>
              </w:rPr>
              <w:t xml:space="preserve">                 </w:t>
            </w:r>
          </w:p>
          <w:p w14:paraId="69162852">
            <w:pPr>
              <w:pStyle w:val="31"/>
              <w:rPr>
                <w:rFonts w:hint="eastAsia" w:ascii="宋体" w:hAnsi="宋体" w:eastAsia="宋体" w:cs="宋体"/>
                <w:b/>
                <w:color w:val="auto"/>
                <w:sz w:val="24"/>
                <w:szCs w:val="24"/>
                <w:highlight w:val="none"/>
              </w:rPr>
            </w:pPr>
          </w:p>
          <w:p w14:paraId="38F6850E">
            <w:pPr>
              <w:adjustRightInd w:val="0"/>
              <w:snapToGrid w:val="0"/>
              <w:jc w:val="left"/>
              <w:rPr>
                <w:rFonts w:hint="eastAsia" w:ascii="宋体" w:hAnsi="宋体" w:eastAsia="宋体" w:cs="宋体"/>
                <w:b/>
                <w:color w:val="auto"/>
                <w:sz w:val="24"/>
                <w:szCs w:val="24"/>
                <w:highlight w:val="none"/>
                <w:u w:val="single"/>
              </w:rPr>
            </w:pPr>
            <w:r>
              <w:rPr>
                <w:rFonts w:hint="eastAsia" w:ascii="宋体" w:hAnsi="宋体" w:eastAsia="宋体" w:cs="宋体"/>
                <w:b/>
                <w:color w:val="auto"/>
                <w:sz w:val="24"/>
                <w:szCs w:val="24"/>
                <w:highlight w:val="none"/>
              </w:rPr>
              <w:t>大写：</w:t>
            </w:r>
            <w:r>
              <w:rPr>
                <w:rFonts w:hint="eastAsia" w:ascii="宋体" w:hAnsi="宋体" w:eastAsia="宋体" w:cs="宋体"/>
                <w:b/>
                <w:color w:val="auto"/>
                <w:sz w:val="24"/>
                <w:szCs w:val="24"/>
                <w:highlight w:val="none"/>
                <w:u w:val="single"/>
              </w:rPr>
              <w:t xml:space="preserve">                 </w:t>
            </w:r>
          </w:p>
          <w:p w14:paraId="61B0409D">
            <w:pPr>
              <w:adjustRightInd w:val="0"/>
              <w:snapToGrid w:val="0"/>
              <w:jc w:val="left"/>
              <w:rPr>
                <w:rFonts w:hint="eastAsia" w:ascii="宋体" w:hAnsi="宋体" w:eastAsia="宋体" w:cs="宋体"/>
                <w:b/>
                <w:color w:val="auto"/>
                <w:sz w:val="24"/>
                <w:szCs w:val="24"/>
                <w:highlight w:val="none"/>
              </w:rPr>
            </w:pPr>
          </w:p>
          <w:p w14:paraId="6264504F">
            <w:pPr>
              <w:adjustRightInd w:val="0"/>
              <w:snapToGrid w:val="0"/>
              <w:jc w:val="left"/>
              <w:rPr>
                <w:rFonts w:ascii="宋体" w:cs="仿宋_GB2312"/>
                <w:color w:val="auto"/>
                <w:sz w:val="21"/>
                <w:szCs w:val="21"/>
                <w:highlight w:val="none"/>
              </w:rPr>
            </w:pPr>
            <w:r>
              <w:rPr>
                <w:rFonts w:hint="eastAsia" w:ascii="宋体" w:hAnsi="宋体" w:eastAsia="宋体" w:cs="宋体"/>
                <w:b/>
                <w:color w:val="auto"/>
                <w:sz w:val="24"/>
                <w:szCs w:val="24"/>
                <w:highlight w:val="none"/>
              </w:rPr>
              <w:t>报价下浮率：</w:t>
            </w:r>
            <w:r>
              <w:rPr>
                <w:rFonts w:hint="eastAsia" w:ascii="宋体" w:hAnsi="宋体" w:eastAsia="宋体" w:cs="宋体"/>
                <w:b/>
                <w:color w:val="auto"/>
                <w:sz w:val="24"/>
                <w:szCs w:val="24"/>
                <w:highlight w:val="none"/>
                <w:u w:val="single"/>
              </w:rPr>
              <w:t xml:space="preserve">         % </w:t>
            </w:r>
          </w:p>
        </w:tc>
      </w:tr>
    </w:tbl>
    <w:p w14:paraId="49F156C9">
      <w:pPr>
        <w:pStyle w:val="6"/>
        <w:rPr>
          <w:color w:val="auto"/>
          <w:sz w:val="21"/>
          <w:szCs w:val="21"/>
          <w:highlight w:val="none"/>
        </w:rPr>
      </w:pPr>
    </w:p>
    <w:p w14:paraId="15328B90">
      <w:pPr>
        <w:keepNext w:val="0"/>
        <w:keepLines w:val="0"/>
        <w:widowControl/>
        <w:suppressLineNumbers w:val="0"/>
        <w:jc w:val="left"/>
        <w:rPr>
          <w:color w:val="auto"/>
          <w:highlight w:val="none"/>
        </w:rPr>
      </w:pPr>
      <w:r>
        <w:rPr>
          <w:rFonts w:ascii="宋体" w:hAnsi="宋体" w:eastAsia="宋体" w:cs="宋体"/>
          <w:color w:val="auto"/>
          <w:kern w:val="0"/>
          <w:sz w:val="24"/>
          <w:szCs w:val="24"/>
          <w:highlight w:val="none"/>
          <w:lang w:val="en-US" w:eastAsia="zh-CN" w:bidi="ar"/>
        </w:rPr>
        <w:t>注：1.报价及下浮率保留小数点后二位，第三位四舍五入。报价下浮率=（1-报价/最高报价限价）*100%。</w:t>
      </w:r>
    </w:p>
    <w:p w14:paraId="298EBE78">
      <w:pPr>
        <w:keepNext w:val="0"/>
        <w:keepLines w:val="0"/>
        <w:widowControl/>
        <w:suppressLineNumbers w:val="0"/>
        <w:jc w:val="left"/>
        <w:rPr>
          <w:color w:val="auto"/>
          <w:highlight w:val="none"/>
        </w:rPr>
      </w:pPr>
      <w:r>
        <w:rPr>
          <w:rFonts w:ascii="宋体" w:hAnsi="宋体" w:eastAsia="宋体" w:cs="宋体"/>
          <w:color w:val="auto"/>
          <w:kern w:val="0"/>
          <w:sz w:val="24"/>
          <w:szCs w:val="24"/>
          <w:highlight w:val="none"/>
          <w:lang w:val="en-US" w:eastAsia="zh-CN" w:bidi="ar"/>
        </w:rPr>
        <w:t>2.如报价出现算术错误及其他错误的，评审时按以下原则进行算术校核并修正：</w:t>
      </w:r>
    </w:p>
    <w:p w14:paraId="4C379163">
      <w:pPr>
        <w:keepNext w:val="0"/>
        <w:keepLines w:val="0"/>
        <w:widowControl/>
        <w:suppressLineNumbers w:val="0"/>
        <w:jc w:val="left"/>
        <w:rPr>
          <w:color w:val="auto"/>
          <w:highlight w:val="none"/>
        </w:rPr>
      </w:pPr>
      <w:r>
        <w:rPr>
          <w:rFonts w:ascii="宋体" w:hAnsi="宋体" w:eastAsia="宋体" w:cs="宋体"/>
          <w:color w:val="auto"/>
          <w:kern w:val="0"/>
          <w:sz w:val="24"/>
          <w:szCs w:val="24"/>
          <w:highlight w:val="none"/>
          <w:lang w:val="en-US" w:eastAsia="zh-CN" w:bidi="ar"/>
        </w:rPr>
        <w:t>（1）若报价金额大写与小写不一致时，以大写为准，并修正小写金额。</w:t>
      </w:r>
    </w:p>
    <w:p w14:paraId="19776433">
      <w:pPr>
        <w:keepNext w:val="0"/>
        <w:keepLines w:val="0"/>
        <w:widowControl/>
        <w:suppressLineNumbers w:val="0"/>
        <w:jc w:val="left"/>
        <w:rPr>
          <w:color w:val="auto"/>
          <w:highlight w:val="none"/>
        </w:rPr>
      </w:pPr>
      <w:r>
        <w:rPr>
          <w:rFonts w:ascii="宋体" w:hAnsi="宋体" w:eastAsia="宋体" w:cs="宋体"/>
          <w:color w:val="auto"/>
          <w:kern w:val="0"/>
          <w:sz w:val="24"/>
          <w:szCs w:val="24"/>
          <w:highlight w:val="none"/>
          <w:lang w:val="en-US" w:eastAsia="zh-CN" w:bidi="ar"/>
        </w:rPr>
        <w:t>（2）若报价金额与按报价下浮率计算的金额不一致时，以报价金额为准，并修正报价下浮率。</w:t>
      </w:r>
    </w:p>
    <w:p w14:paraId="14B306EB">
      <w:pPr>
        <w:keepNext w:val="0"/>
        <w:keepLines w:val="0"/>
        <w:widowControl/>
        <w:suppressLineNumbers w:val="0"/>
        <w:jc w:val="left"/>
        <w:rPr>
          <w:color w:val="auto"/>
          <w:highlight w:val="none"/>
        </w:rPr>
      </w:pPr>
      <w:r>
        <w:rPr>
          <w:rFonts w:ascii="宋体" w:hAnsi="宋体" w:eastAsia="宋体" w:cs="宋体"/>
          <w:color w:val="auto"/>
          <w:kern w:val="0"/>
          <w:sz w:val="24"/>
          <w:szCs w:val="24"/>
          <w:highlight w:val="none"/>
          <w:lang w:val="en-US" w:eastAsia="zh-CN" w:bidi="ar"/>
        </w:rPr>
        <w:t>（3）若报价存在其他计算性错误的，按就低不就高的原则计算并修正。</w:t>
      </w:r>
    </w:p>
    <w:p w14:paraId="54D6CF6A">
      <w:pPr>
        <w:keepNext w:val="0"/>
        <w:keepLines w:val="0"/>
        <w:widowControl/>
        <w:suppressLineNumbers w:val="0"/>
        <w:jc w:val="left"/>
        <w:rPr>
          <w:color w:val="auto"/>
          <w:highlight w:val="none"/>
        </w:rPr>
      </w:pPr>
      <w:r>
        <w:rPr>
          <w:rFonts w:ascii="宋体" w:hAnsi="宋体" w:eastAsia="宋体" w:cs="宋体"/>
          <w:color w:val="auto"/>
          <w:kern w:val="0"/>
          <w:sz w:val="24"/>
          <w:szCs w:val="24"/>
          <w:highlight w:val="none"/>
          <w:lang w:val="en-US" w:eastAsia="zh-CN" w:bidi="ar"/>
        </w:rPr>
        <w:t>按上述原则调整或修正的报价对报价人起约束作用，报价人应知悉上述原则并接受对报价的调整、修正。</w:t>
      </w:r>
    </w:p>
    <w:p w14:paraId="06604BB5">
      <w:pPr>
        <w:rPr>
          <w:rFonts w:hint="eastAsia"/>
          <w:color w:val="auto"/>
          <w:sz w:val="21"/>
          <w:szCs w:val="21"/>
          <w:highlight w:val="none"/>
        </w:rPr>
      </w:pPr>
    </w:p>
    <w:p w14:paraId="42748ED2">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76D7C580">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1362592D">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4D24D508">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2A8DAB8A">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3384062E">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2C227AF">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3C63D4B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7EE2B2C4">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02D6BC2F">
      <w:pPr>
        <w:pStyle w:val="20"/>
        <w:rPr>
          <w:rFonts w:hint="eastAsia" w:ascii="宋体" w:hAnsi="宋体" w:eastAsia="宋体" w:cs="宋体"/>
          <w:color w:val="auto"/>
          <w:sz w:val="24"/>
          <w:szCs w:val="24"/>
          <w:highlight w:val="none"/>
        </w:rPr>
      </w:pPr>
    </w:p>
    <w:p w14:paraId="5C2D36D0">
      <w:pPr>
        <w:rPr>
          <w:rFonts w:hint="eastAsia" w:ascii="宋体" w:hAnsi="宋体" w:eastAsia="宋体" w:cs="宋体"/>
          <w:color w:val="auto"/>
          <w:sz w:val="24"/>
          <w:szCs w:val="24"/>
          <w:highlight w:val="none"/>
        </w:rPr>
      </w:pPr>
    </w:p>
    <w:p w14:paraId="0248BCFD">
      <w:pPr>
        <w:pStyle w:val="20"/>
        <w:rPr>
          <w:rFonts w:hint="eastAsia" w:ascii="宋体" w:hAnsi="宋体" w:eastAsia="宋体" w:cs="宋体"/>
          <w:color w:val="auto"/>
          <w:sz w:val="24"/>
          <w:szCs w:val="24"/>
          <w:highlight w:val="none"/>
        </w:rPr>
      </w:pPr>
    </w:p>
    <w:p w14:paraId="1141D32C">
      <w:pPr>
        <w:rPr>
          <w:rFonts w:hint="eastAsia"/>
          <w:color w:val="auto"/>
          <w:highlight w:val="none"/>
        </w:rPr>
      </w:pPr>
    </w:p>
    <w:p w14:paraId="0D43567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60BCFF0C">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6690C22">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附件五</w:t>
      </w:r>
    </w:p>
    <w:p w14:paraId="6BE08C13">
      <w:pPr>
        <w:pStyle w:val="14"/>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pPr>
    </w:p>
    <w:p w14:paraId="1FA913FF">
      <w:pPr>
        <w:pStyle w:val="56"/>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bookmarkStart w:id="27" w:name="_Toc99380420"/>
      <w:r>
        <w:rPr>
          <w:rFonts w:hint="eastAsia" w:ascii="宋体" w:hAnsi="宋体" w:eastAsia="宋体" w:cs="宋体"/>
          <w:b/>
          <w:bCs/>
          <w:color w:val="auto"/>
          <w:sz w:val="28"/>
          <w:szCs w:val="28"/>
          <w:highlight w:val="none"/>
        </w:rPr>
        <w:t>5.1 法定代表人证明书</w:t>
      </w:r>
      <w:bookmarkEnd w:id="27"/>
    </w:p>
    <w:p w14:paraId="322FE742">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p>
    <w:p w14:paraId="2B6FC1A1">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单位名称：</w:t>
      </w:r>
      <w:r>
        <w:rPr>
          <w:rFonts w:hint="eastAsia" w:ascii="宋体" w:hAnsi="宋体" w:eastAsia="宋体" w:cs="宋体"/>
          <w:color w:val="auto"/>
          <w:sz w:val="24"/>
          <w:szCs w:val="24"/>
          <w:highlight w:val="none"/>
          <w:u w:val="single"/>
        </w:rPr>
        <w:t xml:space="preserve">                    </w:t>
      </w:r>
    </w:p>
    <w:p w14:paraId="16C4F0B8">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14:paraId="0F550C36">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p>
    <w:p w14:paraId="0C096716">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w:t>
      </w:r>
    </w:p>
    <w:p w14:paraId="3843B8B4">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0D4BC1B">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366A27E">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1F324C0A">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4927A724">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249AF715">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FAAE7C6">
      <w:pPr>
        <w:keepNext w:val="0"/>
        <w:keepLines w:val="0"/>
        <w:pageBreakBefore w:val="0"/>
        <w:widowControl w:val="0"/>
        <w:kinsoku/>
        <w:bidi w:val="0"/>
        <w:snapToGrid w:val="0"/>
        <w:spacing w:line="360" w:lineRule="auto"/>
        <w:ind w:firstLine="576"/>
        <w:jc w:val="right"/>
        <w:rPr>
          <w:rFonts w:hint="eastAsia" w:ascii="宋体" w:hAnsi="宋体" w:eastAsia="宋体" w:cs="宋体"/>
          <w:b/>
          <w:color w:val="auto"/>
          <w:sz w:val="24"/>
          <w:szCs w:val="24"/>
          <w:highlight w:val="none"/>
        </w:rPr>
      </w:pPr>
    </w:p>
    <w:p w14:paraId="6909112D">
      <w:pPr>
        <w:keepNext w:val="0"/>
        <w:keepLines w:val="0"/>
        <w:pageBreakBefore w:val="0"/>
        <w:widowControl w:val="0"/>
        <w:kinsoku/>
        <w:bidi w:val="0"/>
        <w:spacing w:line="44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附法定代表人身份证复印件：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1"/>
        <w:gridCol w:w="4587"/>
      </w:tblGrid>
      <w:tr w14:paraId="31488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8" w:hRule="atLeast"/>
        </w:trPr>
        <w:tc>
          <w:tcPr>
            <w:tcW w:w="4461" w:type="dxa"/>
            <w:noWrap w:val="0"/>
            <w:vAlign w:val="top"/>
          </w:tcPr>
          <w:p w14:paraId="0E2633E6">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c>
          <w:tcPr>
            <w:tcW w:w="4587" w:type="dxa"/>
            <w:noWrap w:val="0"/>
            <w:vAlign w:val="top"/>
          </w:tcPr>
          <w:p w14:paraId="36FE44DA">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r>
    </w:tbl>
    <w:p w14:paraId="60A2C170">
      <w:pPr>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r>
        <w:rPr>
          <w:rFonts w:hint="eastAsia" w:ascii="宋体" w:hAnsi="宋体" w:eastAsia="宋体" w:cs="宋体"/>
          <w:color w:val="auto"/>
          <w:sz w:val="24"/>
          <w:szCs w:val="24"/>
          <w:highlight w:val="none"/>
        </w:rPr>
        <w:br w:type="page"/>
      </w:r>
      <w:bookmarkStart w:id="28" w:name="_Toc99380421"/>
      <w:r>
        <w:rPr>
          <w:rFonts w:hint="eastAsia" w:ascii="宋体" w:hAnsi="宋体" w:eastAsia="宋体" w:cs="宋体"/>
          <w:b/>
          <w:bCs/>
          <w:color w:val="auto"/>
          <w:sz w:val="28"/>
          <w:szCs w:val="28"/>
          <w:highlight w:val="none"/>
        </w:rPr>
        <w:t>5.2 法人授权委托书</w:t>
      </w:r>
      <w:bookmarkEnd w:id="28"/>
    </w:p>
    <w:p w14:paraId="0FB69B50">
      <w:pPr>
        <w:keepNext w:val="0"/>
        <w:keepLines w:val="0"/>
        <w:pageBreakBefore w:val="0"/>
        <w:widowControl w:val="0"/>
        <w:kinsoku/>
        <w:topLinePunct/>
        <w:bidi w:val="0"/>
        <w:spacing w:line="360" w:lineRule="auto"/>
        <w:ind w:firstLine="480" w:firstLineChars="200"/>
        <w:rPr>
          <w:rFonts w:hint="eastAsia" w:ascii="宋体" w:hAnsi="宋体" w:eastAsia="宋体" w:cs="宋体"/>
          <w:color w:val="auto"/>
          <w:sz w:val="24"/>
          <w:szCs w:val="24"/>
          <w:highlight w:val="none"/>
        </w:rPr>
      </w:pPr>
    </w:p>
    <w:p w14:paraId="44A806CE">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（姓名）为我方代理人。代理人根据授权，以我方名义签署、澄清、说明、补正、递交、撤回、修改</w:t>
      </w:r>
      <w:r>
        <w:rPr>
          <w:rFonts w:hint="eastAsia" w:ascii="宋体" w:hAnsi="宋体" w:eastAsia="宋体" w:cs="宋体"/>
          <w:color w:val="auto"/>
          <w:sz w:val="24"/>
          <w:szCs w:val="24"/>
          <w:highlight w:val="none"/>
          <w:u w:val="single"/>
          <w:lang w:eastAsia="zh-CN"/>
        </w:rPr>
        <w:t>广州市美华中学改扩建工程施工图审查服务</w:t>
      </w:r>
      <w:r>
        <w:rPr>
          <w:rFonts w:hint="eastAsia" w:ascii="宋体" w:hAnsi="宋体" w:eastAsia="宋体" w:cs="宋体"/>
          <w:color w:val="auto"/>
          <w:sz w:val="24"/>
          <w:szCs w:val="24"/>
          <w:highlight w:val="none"/>
        </w:rPr>
        <w:t>报价文件等有关事宜，其法律后果由我方承担。</w:t>
      </w:r>
    </w:p>
    <w:p w14:paraId="57A1FD09">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13A51CE">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6F551B8F">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附：代理人身份证明</w:t>
      </w:r>
    </w:p>
    <w:p w14:paraId="261EE86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p>
    <w:p w14:paraId="5D7AF1A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209261D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（签字或盖章）</w:t>
      </w:r>
    </w:p>
    <w:p w14:paraId="3FB33BBA">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 </w:t>
      </w:r>
    </w:p>
    <w:p w14:paraId="22A2180B">
      <w:pPr>
        <w:keepNext w:val="0"/>
        <w:keepLines w:val="0"/>
        <w:pageBreakBefore w:val="0"/>
        <w:widowControl w:val="0"/>
        <w:kinsoku/>
        <w:bidi w:val="0"/>
        <w:spacing w:line="360" w:lineRule="auto"/>
        <w:ind w:left="3420" w:firstLine="4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1A56C6E">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p>
    <w:p w14:paraId="17909B14">
      <w:pPr>
        <w:keepNext w:val="0"/>
        <w:keepLines w:val="0"/>
        <w:pageBreakBefore w:val="0"/>
        <w:widowControl w:val="0"/>
        <w:kinsoku/>
        <w:bidi w:val="0"/>
        <w:spacing w:after="156" w:afterLines="50" w:line="360" w:lineRule="auto"/>
        <w:rPr>
          <w:rFonts w:hint="eastAsia" w:ascii="宋体" w:hAnsi="宋体" w:eastAsia="宋体" w:cs="宋体"/>
          <w:color w:val="auto"/>
          <w:sz w:val="24"/>
          <w:szCs w:val="24"/>
          <w:highlight w:val="none"/>
        </w:rPr>
      </w:pPr>
    </w:p>
    <w:p w14:paraId="24B39A95">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附委托代理人身份证复印件：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662"/>
      </w:tblGrid>
      <w:tr w14:paraId="5083F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7" w:hRule="atLeast"/>
        </w:trPr>
        <w:tc>
          <w:tcPr>
            <w:tcW w:w="4394" w:type="dxa"/>
            <w:noWrap w:val="0"/>
            <w:vAlign w:val="top"/>
          </w:tcPr>
          <w:p w14:paraId="50BE6C93">
            <w:pPr>
              <w:keepNext w:val="0"/>
              <w:keepLines w:val="0"/>
              <w:pageBreakBefore w:val="0"/>
              <w:widowControl w:val="0"/>
              <w:kinsoku/>
              <w:bidi w:val="0"/>
              <w:rPr>
                <w:rFonts w:hint="eastAsia" w:ascii="宋体" w:hAnsi="宋体" w:eastAsia="宋体" w:cs="宋体"/>
                <w:color w:val="auto"/>
                <w:szCs w:val="21"/>
                <w:highlight w:val="none"/>
              </w:rPr>
            </w:pPr>
          </w:p>
        </w:tc>
        <w:tc>
          <w:tcPr>
            <w:tcW w:w="4662" w:type="dxa"/>
            <w:noWrap w:val="0"/>
            <w:vAlign w:val="top"/>
          </w:tcPr>
          <w:p w14:paraId="12830840">
            <w:pPr>
              <w:keepNext w:val="0"/>
              <w:keepLines w:val="0"/>
              <w:pageBreakBefore w:val="0"/>
              <w:widowControl w:val="0"/>
              <w:kinsoku/>
              <w:bidi w:val="0"/>
              <w:rPr>
                <w:rFonts w:hint="eastAsia" w:ascii="宋体" w:hAnsi="宋体" w:eastAsia="宋体" w:cs="宋体"/>
                <w:color w:val="auto"/>
                <w:szCs w:val="21"/>
                <w:highlight w:val="none"/>
              </w:rPr>
            </w:pPr>
          </w:p>
        </w:tc>
      </w:tr>
    </w:tbl>
    <w:p w14:paraId="3CA286CB">
      <w:pPr>
        <w:pStyle w:val="14"/>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sectPr>
          <w:headerReference r:id="rId9" w:type="default"/>
          <w:footerReference r:id="rId10" w:type="default"/>
          <w:pgSz w:w="11907" w:h="16840"/>
          <w:pgMar w:top="1440" w:right="1106" w:bottom="1440" w:left="1797" w:header="851" w:footer="992" w:gutter="0"/>
          <w:pgNumType w:fmt="decimal"/>
          <w:cols w:space="720" w:num="1"/>
          <w:docGrid w:type="lines" w:linePitch="312" w:charSpace="0"/>
        </w:sectPr>
      </w:pPr>
    </w:p>
    <w:p w14:paraId="161C4518">
      <w:pPr>
        <w:spacing w:line="360" w:lineRule="auto"/>
        <w:jc w:val="left"/>
        <w:rPr>
          <w:rFonts w:hint="eastAsia" w:ascii="宋体" w:hAnsi="宋体" w:eastAsia="宋体" w:cs="宋体"/>
          <w:caps w:val="0"/>
          <w:color w:val="auto"/>
          <w:sz w:val="24"/>
          <w:highlight w:val="none"/>
          <w:lang w:val="en-US" w:eastAsia="zh-CN"/>
        </w:rPr>
      </w:pPr>
      <w:r>
        <w:rPr>
          <w:rFonts w:hint="eastAsia" w:ascii="宋体" w:hAnsi="宋体" w:eastAsia="宋体" w:cs="宋体"/>
          <w:caps w:val="0"/>
          <w:color w:val="auto"/>
          <w:sz w:val="24"/>
          <w:highlight w:val="none"/>
          <w:lang w:val="en-US" w:eastAsia="zh-CN"/>
        </w:rPr>
        <w:t>附件六</w:t>
      </w:r>
    </w:p>
    <w:p w14:paraId="5F48098D">
      <w:pPr>
        <w:pStyle w:val="14"/>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bCs/>
          <w:caps w:val="0"/>
          <w:color w:val="auto"/>
          <w:sz w:val="28"/>
          <w:szCs w:val="28"/>
          <w:highlight w:val="none"/>
        </w:rPr>
        <w:t>业绩</w:t>
      </w:r>
      <w:r>
        <w:rPr>
          <w:rFonts w:hint="eastAsia" w:ascii="宋体" w:hAnsi="宋体" w:eastAsia="宋体" w:cs="宋体"/>
          <w:b/>
          <w:caps w:val="0"/>
          <w:color w:val="auto"/>
          <w:sz w:val="28"/>
          <w:szCs w:val="28"/>
          <w:highlight w:val="none"/>
        </w:rPr>
        <w:t>情况汇总表</w:t>
      </w:r>
    </w:p>
    <w:p w14:paraId="3240C5E8">
      <w:pPr>
        <w:pStyle w:val="14"/>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（20</w:t>
      </w:r>
      <w:r>
        <w:rPr>
          <w:rFonts w:hint="eastAsia" w:ascii="宋体" w:hAnsi="宋体" w:eastAsia="宋体" w:cs="宋体"/>
          <w:b/>
          <w:caps w:val="0"/>
          <w:color w:val="auto"/>
          <w:sz w:val="28"/>
          <w:szCs w:val="28"/>
          <w:highlight w:val="none"/>
          <w:lang w:val="en-US" w:eastAsia="zh-CN"/>
        </w:rPr>
        <w:t>2</w:t>
      </w:r>
      <w:r>
        <w:rPr>
          <w:rFonts w:hint="eastAsia" w:hAnsi="宋体" w:eastAsia="宋体" w:cs="宋体"/>
          <w:b/>
          <w:caps w:val="0"/>
          <w:color w:val="auto"/>
          <w:sz w:val="28"/>
          <w:szCs w:val="28"/>
          <w:highlight w:val="none"/>
          <w:u w:val="single"/>
          <w:lang w:val="en-US" w:eastAsia="zh-CN"/>
        </w:rPr>
        <w:t xml:space="preserve"> </w:t>
      </w:r>
      <w:r>
        <w:rPr>
          <w:rFonts w:hint="eastAsia" w:ascii="宋体" w:hAnsi="宋体" w:eastAsia="宋体" w:cs="宋体"/>
          <w:b/>
          <w:caps w:val="0"/>
          <w:color w:val="auto"/>
          <w:sz w:val="28"/>
          <w:szCs w:val="28"/>
          <w:highlight w:val="none"/>
        </w:rPr>
        <w:t>年1月1日至今）</w:t>
      </w:r>
    </w:p>
    <w:p w14:paraId="1C247463">
      <w:pPr>
        <w:pStyle w:val="14"/>
        <w:adjustRightInd w:val="0"/>
        <w:snapToGrid w:val="0"/>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bCs/>
          <w:caps w:val="0"/>
          <w:color w:val="auto"/>
          <w:sz w:val="24"/>
          <w:szCs w:val="24"/>
          <w:highlight w:val="none"/>
        </w:rPr>
        <w:t>项目名称：</w:t>
      </w:r>
      <w:r>
        <w:rPr>
          <w:rFonts w:hint="eastAsia" w:hAnsi="宋体" w:eastAsia="宋体" w:cs="宋体"/>
          <w:caps w:val="0"/>
          <w:color w:val="auto"/>
          <w:sz w:val="24"/>
          <w:szCs w:val="24"/>
          <w:highlight w:val="none"/>
          <w:u w:val="single"/>
          <w:lang w:eastAsia="zh-CN"/>
        </w:rPr>
        <w:t>广州市美华中学改扩建工程施工图审查服务</w:t>
      </w:r>
    </w:p>
    <w:tbl>
      <w:tblPr>
        <w:tblStyle w:val="25"/>
        <w:tblpPr w:leftFromText="180" w:rightFromText="180" w:vertAnchor="text" w:horzAnchor="page" w:tblpX="1691" w:tblpY="159"/>
        <w:tblOverlap w:val="never"/>
        <w:tblW w:w="85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1253"/>
        <w:gridCol w:w="1198"/>
        <w:gridCol w:w="1498"/>
        <w:gridCol w:w="2180"/>
        <w:gridCol w:w="1823"/>
      </w:tblGrid>
      <w:tr w14:paraId="0EA39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24" w:type="dxa"/>
            <w:noWrap w:val="0"/>
            <w:vAlign w:val="center"/>
          </w:tcPr>
          <w:p w14:paraId="7924D51A">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序号</w:t>
            </w:r>
          </w:p>
        </w:tc>
        <w:tc>
          <w:tcPr>
            <w:tcW w:w="1253" w:type="dxa"/>
            <w:noWrap w:val="0"/>
            <w:vAlign w:val="center"/>
          </w:tcPr>
          <w:p w14:paraId="6DCEDBEE">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项目名称</w:t>
            </w:r>
          </w:p>
        </w:tc>
        <w:tc>
          <w:tcPr>
            <w:tcW w:w="1198" w:type="dxa"/>
            <w:noWrap w:val="0"/>
            <w:vAlign w:val="center"/>
          </w:tcPr>
          <w:p w14:paraId="32404690">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项目业主</w:t>
            </w:r>
          </w:p>
        </w:tc>
        <w:tc>
          <w:tcPr>
            <w:tcW w:w="1498" w:type="dxa"/>
            <w:noWrap w:val="0"/>
            <w:vAlign w:val="center"/>
          </w:tcPr>
          <w:p w14:paraId="566C0126">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合同价</w:t>
            </w:r>
          </w:p>
          <w:p w14:paraId="5652981D">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（万元）</w:t>
            </w:r>
          </w:p>
        </w:tc>
        <w:tc>
          <w:tcPr>
            <w:tcW w:w="2180" w:type="dxa"/>
            <w:noWrap w:val="0"/>
            <w:vAlign w:val="center"/>
          </w:tcPr>
          <w:p w14:paraId="09FCA580">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项目类型</w:t>
            </w:r>
          </w:p>
        </w:tc>
        <w:tc>
          <w:tcPr>
            <w:tcW w:w="1823" w:type="dxa"/>
            <w:noWrap w:val="0"/>
            <w:vAlign w:val="center"/>
          </w:tcPr>
          <w:p w14:paraId="578186EE">
            <w:pPr>
              <w:jc w:val="center"/>
              <w:rPr>
                <w:rFonts w:hint="eastAsia" w:ascii="宋体" w:hAnsi="宋体" w:eastAsia="宋体" w:cs="宋体"/>
                <w:b/>
                <w:bCs/>
                <w:caps w:val="0"/>
                <w:color w:val="auto"/>
                <w:sz w:val="24"/>
                <w:szCs w:val="24"/>
                <w:highlight w:val="none"/>
              </w:rPr>
            </w:pPr>
            <w:r>
              <w:rPr>
                <w:rFonts w:hint="eastAsia" w:ascii="宋体" w:hAnsi="宋体" w:eastAsia="宋体" w:cs="宋体"/>
                <w:b/>
                <w:caps w:val="0"/>
                <w:color w:val="auto"/>
                <w:sz w:val="24"/>
                <w:szCs w:val="24"/>
                <w:highlight w:val="none"/>
              </w:rPr>
              <w:t>建设单位联系人及电话</w:t>
            </w:r>
          </w:p>
        </w:tc>
      </w:tr>
      <w:tr w14:paraId="02EC2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24" w:type="dxa"/>
            <w:noWrap w:val="0"/>
            <w:vAlign w:val="center"/>
          </w:tcPr>
          <w:p w14:paraId="7826A306">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1</w:t>
            </w:r>
          </w:p>
        </w:tc>
        <w:tc>
          <w:tcPr>
            <w:tcW w:w="1253" w:type="dxa"/>
            <w:noWrap w:val="0"/>
            <w:vAlign w:val="center"/>
          </w:tcPr>
          <w:p w14:paraId="5F80888B">
            <w:pPr>
              <w:jc w:val="center"/>
              <w:rPr>
                <w:rFonts w:hint="eastAsia" w:ascii="宋体" w:hAnsi="宋体" w:eastAsia="宋体" w:cs="宋体"/>
                <w:bCs/>
                <w:caps w:val="0"/>
                <w:color w:val="auto"/>
                <w:sz w:val="24"/>
                <w:szCs w:val="24"/>
                <w:highlight w:val="none"/>
              </w:rPr>
            </w:pPr>
          </w:p>
        </w:tc>
        <w:tc>
          <w:tcPr>
            <w:tcW w:w="1198" w:type="dxa"/>
            <w:noWrap w:val="0"/>
            <w:vAlign w:val="center"/>
          </w:tcPr>
          <w:p w14:paraId="05273C27">
            <w:pPr>
              <w:jc w:val="center"/>
              <w:rPr>
                <w:rFonts w:hint="eastAsia" w:ascii="宋体" w:hAnsi="宋体" w:eastAsia="宋体" w:cs="宋体"/>
                <w:bCs/>
                <w:caps w:val="0"/>
                <w:color w:val="auto"/>
                <w:sz w:val="24"/>
                <w:szCs w:val="24"/>
                <w:highlight w:val="none"/>
              </w:rPr>
            </w:pPr>
          </w:p>
        </w:tc>
        <w:tc>
          <w:tcPr>
            <w:tcW w:w="1498" w:type="dxa"/>
            <w:noWrap w:val="0"/>
            <w:vAlign w:val="center"/>
          </w:tcPr>
          <w:p w14:paraId="059570F6">
            <w:pPr>
              <w:jc w:val="center"/>
              <w:rPr>
                <w:rFonts w:hint="eastAsia" w:ascii="宋体" w:hAnsi="宋体" w:eastAsia="宋体" w:cs="宋体"/>
                <w:bCs/>
                <w:caps w:val="0"/>
                <w:color w:val="auto"/>
                <w:sz w:val="24"/>
                <w:szCs w:val="24"/>
                <w:highlight w:val="none"/>
              </w:rPr>
            </w:pPr>
          </w:p>
        </w:tc>
        <w:tc>
          <w:tcPr>
            <w:tcW w:w="2180" w:type="dxa"/>
            <w:noWrap w:val="0"/>
            <w:vAlign w:val="center"/>
          </w:tcPr>
          <w:p w14:paraId="12179A87">
            <w:pPr>
              <w:jc w:val="center"/>
              <w:rPr>
                <w:rFonts w:hint="eastAsia" w:ascii="宋体" w:hAnsi="宋体" w:eastAsia="宋体" w:cs="宋体"/>
                <w:bCs/>
                <w:caps w:val="0"/>
                <w:color w:val="auto"/>
                <w:sz w:val="24"/>
                <w:szCs w:val="24"/>
                <w:highlight w:val="none"/>
              </w:rPr>
            </w:pPr>
          </w:p>
        </w:tc>
        <w:tc>
          <w:tcPr>
            <w:tcW w:w="1823" w:type="dxa"/>
            <w:noWrap w:val="0"/>
            <w:vAlign w:val="center"/>
          </w:tcPr>
          <w:p w14:paraId="2D8A6A5B">
            <w:pPr>
              <w:jc w:val="center"/>
              <w:rPr>
                <w:rFonts w:hint="eastAsia" w:ascii="宋体" w:hAnsi="宋体" w:eastAsia="宋体" w:cs="宋体"/>
                <w:bCs/>
                <w:caps w:val="0"/>
                <w:color w:val="auto"/>
                <w:sz w:val="24"/>
                <w:szCs w:val="24"/>
                <w:highlight w:val="none"/>
              </w:rPr>
            </w:pPr>
          </w:p>
        </w:tc>
      </w:tr>
      <w:tr w14:paraId="3774C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24" w:type="dxa"/>
            <w:noWrap w:val="0"/>
            <w:vAlign w:val="center"/>
          </w:tcPr>
          <w:p w14:paraId="0952B8FC">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2</w:t>
            </w:r>
          </w:p>
        </w:tc>
        <w:tc>
          <w:tcPr>
            <w:tcW w:w="1253" w:type="dxa"/>
            <w:noWrap w:val="0"/>
            <w:vAlign w:val="center"/>
          </w:tcPr>
          <w:p w14:paraId="1EB9415B">
            <w:pPr>
              <w:jc w:val="center"/>
              <w:rPr>
                <w:rFonts w:hint="eastAsia" w:ascii="宋体" w:hAnsi="宋体" w:eastAsia="宋体" w:cs="宋体"/>
                <w:bCs/>
                <w:caps w:val="0"/>
                <w:color w:val="auto"/>
                <w:sz w:val="24"/>
                <w:szCs w:val="24"/>
                <w:highlight w:val="none"/>
              </w:rPr>
            </w:pPr>
          </w:p>
        </w:tc>
        <w:tc>
          <w:tcPr>
            <w:tcW w:w="1198" w:type="dxa"/>
            <w:noWrap w:val="0"/>
            <w:vAlign w:val="center"/>
          </w:tcPr>
          <w:p w14:paraId="7A1A3660">
            <w:pPr>
              <w:jc w:val="center"/>
              <w:rPr>
                <w:rFonts w:hint="eastAsia" w:ascii="宋体" w:hAnsi="宋体" w:eastAsia="宋体" w:cs="宋体"/>
                <w:bCs/>
                <w:caps w:val="0"/>
                <w:color w:val="auto"/>
                <w:sz w:val="24"/>
                <w:szCs w:val="24"/>
                <w:highlight w:val="none"/>
              </w:rPr>
            </w:pPr>
          </w:p>
        </w:tc>
        <w:tc>
          <w:tcPr>
            <w:tcW w:w="1498" w:type="dxa"/>
            <w:noWrap w:val="0"/>
            <w:vAlign w:val="center"/>
          </w:tcPr>
          <w:p w14:paraId="5AA506B9">
            <w:pPr>
              <w:jc w:val="center"/>
              <w:rPr>
                <w:rFonts w:hint="eastAsia" w:ascii="宋体" w:hAnsi="宋体" w:eastAsia="宋体" w:cs="宋体"/>
                <w:bCs/>
                <w:caps w:val="0"/>
                <w:color w:val="auto"/>
                <w:sz w:val="24"/>
                <w:szCs w:val="24"/>
                <w:highlight w:val="none"/>
              </w:rPr>
            </w:pPr>
          </w:p>
        </w:tc>
        <w:tc>
          <w:tcPr>
            <w:tcW w:w="2180" w:type="dxa"/>
            <w:noWrap w:val="0"/>
            <w:vAlign w:val="center"/>
          </w:tcPr>
          <w:p w14:paraId="70B68429">
            <w:pPr>
              <w:jc w:val="center"/>
              <w:rPr>
                <w:rFonts w:hint="eastAsia" w:ascii="宋体" w:hAnsi="宋体" w:eastAsia="宋体" w:cs="宋体"/>
                <w:bCs/>
                <w:caps w:val="0"/>
                <w:color w:val="auto"/>
                <w:sz w:val="24"/>
                <w:szCs w:val="24"/>
                <w:highlight w:val="none"/>
              </w:rPr>
            </w:pPr>
          </w:p>
        </w:tc>
        <w:tc>
          <w:tcPr>
            <w:tcW w:w="1823" w:type="dxa"/>
            <w:noWrap w:val="0"/>
            <w:vAlign w:val="center"/>
          </w:tcPr>
          <w:p w14:paraId="136AE456">
            <w:pPr>
              <w:jc w:val="center"/>
              <w:rPr>
                <w:rFonts w:hint="eastAsia" w:ascii="宋体" w:hAnsi="宋体" w:eastAsia="宋体" w:cs="宋体"/>
                <w:bCs/>
                <w:caps w:val="0"/>
                <w:color w:val="auto"/>
                <w:sz w:val="24"/>
                <w:szCs w:val="24"/>
                <w:highlight w:val="none"/>
              </w:rPr>
            </w:pPr>
          </w:p>
        </w:tc>
      </w:tr>
      <w:tr w14:paraId="53DAE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24" w:type="dxa"/>
            <w:noWrap w:val="0"/>
            <w:vAlign w:val="center"/>
          </w:tcPr>
          <w:p w14:paraId="320894CA">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w:t>
            </w:r>
          </w:p>
        </w:tc>
        <w:tc>
          <w:tcPr>
            <w:tcW w:w="1253" w:type="dxa"/>
            <w:noWrap w:val="0"/>
            <w:vAlign w:val="center"/>
          </w:tcPr>
          <w:p w14:paraId="280DC755">
            <w:pPr>
              <w:jc w:val="center"/>
              <w:rPr>
                <w:rFonts w:hint="eastAsia" w:ascii="宋体" w:hAnsi="宋体" w:eastAsia="宋体" w:cs="宋体"/>
                <w:bCs/>
                <w:caps w:val="0"/>
                <w:color w:val="auto"/>
                <w:sz w:val="24"/>
                <w:szCs w:val="24"/>
                <w:highlight w:val="none"/>
              </w:rPr>
            </w:pPr>
          </w:p>
        </w:tc>
        <w:tc>
          <w:tcPr>
            <w:tcW w:w="1198" w:type="dxa"/>
            <w:noWrap w:val="0"/>
            <w:vAlign w:val="center"/>
          </w:tcPr>
          <w:p w14:paraId="5F24B875">
            <w:pPr>
              <w:jc w:val="center"/>
              <w:rPr>
                <w:rFonts w:hint="eastAsia" w:ascii="宋体" w:hAnsi="宋体" w:eastAsia="宋体" w:cs="宋体"/>
                <w:bCs/>
                <w:caps w:val="0"/>
                <w:color w:val="auto"/>
                <w:sz w:val="24"/>
                <w:szCs w:val="24"/>
                <w:highlight w:val="none"/>
              </w:rPr>
            </w:pPr>
          </w:p>
        </w:tc>
        <w:tc>
          <w:tcPr>
            <w:tcW w:w="1498" w:type="dxa"/>
            <w:noWrap w:val="0"/>
            <w:vAlign w:val="center"/>
          </w:tcPr>
          <w:p w14:paraId="1A4A15FF">
            <w:pPr>
              <w:jc w:val="center"/>
              <w:rPr>
                <w:rFonts w:hint="eastAsia" w:ascii="宋体" w:hAnsi="宋体" w:eastAsia="宋体" w:cs="宋体"/>
                <w:bCs/>
                <w:caps w:val="0"/>
                <w:color w:val="auto"/>
                <w:sz w:val="24"/>
                <w:szCs w:val="24"/>
                <w:highlight w:val="none"/>
              </w:rPr>
            </w:pPr>
          </w:p>
        </w:tc>
        <w:tc>
          <w:tcPr>
            <w:tcW w:w="2180" w:type="dxa"/>
            <w:noWrap w:val="0"/>
            <w:vAlign w:val="center"/>
          </w:tcPr>
          <w:p w14:paraId="25E6571A">
            <w:pPr>
              <w:jc w:val="center"/>
              <w:rPr>
                <w:rFonts w:hint="eastAsia" w:ascii="宋体" w:hAnsi="宋体" w:eastAsia="宋体" w:cs="宋体"/>
                <w:bCs/>
                <w:caps w:val="0"/>
                <w:color w:val="auto"/>
                <w:sz w:val="24"/>
                <w:szCs w:val="24"/>
                <w:highlight w:val="none"/>
              </w:rPr>
            </w:pPr>
          </w:p>
        </w:tc>
        <w:tc>
          <w:tcPr>
            <w:tcW w:w="1823" w:type="dxa"/>
            <w:noWrap w:val="0"/>
            <w:vAlign w:val="center"/>
          </w:tcPr>
          <w:p w14:paraId="31B65EF5">
            <w:pPr>
              <w:jc w:val="center"/>
              <w:rPr>
                <w:rFonts w:hint="eastAsia" w:ascii="宋体" w:hAnsi="宋体" w:eastAsia="宋体" w:cs="宋体"/>
                <w:bCs/>
                <w:caps w:val="0"/>
                <w:color w:val="auto"/>
                <w:sz w:val="24"/>
                <w:szCs w:val="24"/>
                <w:highlight w:val="none"/>
              </w:rPr>
            </w:pPr>
          </w:p>
        </w:tc>
      </w:tr>
    </w:tbl>
    <w:p w14:paraId="21BC2385">
      <w:pPr>
        <w:adjustRightInd w:val="0"/>
        <w:snapToGrid w:val="0"/>
        <w:rPr>
          <w:rFonts w:hint="eastAsia" w:ascii="宋体" w:hAnsi="宋体" w:eastAsia="宋体" w:cs="宋体"/>
          <w:caps w:val="0"/>
          <w:color w:val="auto"/>
          <w:szCs w:val="21"/>
          <w:highlight w:val="none"/>
        </w:rPr>
      </w:pPr>
      <w:r>
        <w:rPr>
          <w:rFonts w:hint="eastAsia" w:ascii="宋体" w:hAnsi="宋体" w:eastAsia="宋体" w:cs="宋体"/>
          <w:bCs/>
          <w:caps w:val="0"/>
          <w:color w:val="auto"/>
          <w:szCs w:val="21"/>
          <w:highlight w:val="none"/>
        </w:rPr>
        <w:t>注：</w:t>
      </w:r>
      <w:r>
        <w:rPr>
          <w:rFonts w:hint="eastAsia" w:ascii="宋体" w:hAnsi="宋体" w:eastAsia="宋体" w:cs="宋体"/>
          <w:caps w:val="0"/>
          <w:color w:val="auto"/>
          <w:szCs w:val="21"/>
          <w:highlight w:val="none"/>
        </w:rPr>
        <w:t>本表后应按综合评分表</w:t>
      </w:r>
      <w:r>
        <w:rPr>
          <w:rFonts w:hint="eastAsia" w:ascii="宋体" w:hAnsi="宋体" w:eastAsia="宋体" w:cs="宋体"/>
          <w:caps w:val="0"/>
          <w:color w:val="auto"/>
          <w:szCs w:val="21"/>
          <w:highlight w:val="none"/>
          <w:lang w:val="en-US" w:eastAsia="zh-CN"/>
        </w:rPr>
        <w:t>及备注</w:t>
      </w:r>
      <w:r>
        <w:rPr>
          <w:rFonts w:hint="eastAsia" w:ascii="宋体" w:hAnsi="宋体" w:eastAsia="宋体" w:cs="宋体"/>
          <w:caps w:val="0"/>
          <w:color w:val="auto"/>
          <w:szCs w:val="21"/>
          <w:highlight w:val="none"/>
        </w:rPr>
        <w:t>要求附相关证明文件复印件。</w:t>
      </w:r>
    </w:p>
    <w:p w14:paraId="53574AB0">
      <w:pPr>
        <w:pStyle w:val="31"/>
        <w:rPr>
          <w:rFonts w:hint="eastAsia" w:ascii="宋体" w:hAnsi="宋体" w:eastAsia="宋体" w:cs="宋体"/>
          <w:caps w:val="0"/>
          <w:color w:val="auto"/>
          <w:szCs w:val="21"/>
          <w:highlight w:val="none"/>
        </w:rPr>
      </w:pPr>
      <w:r>
        <w:rPr>
          <w:rFonts w:hint="eastAsia" w:ascii="宋体" w:hAnsi="宋体" w:eastAsia="宋体" w:cs="宋体"/>
          <w:caps w:val="0"/>
          <w:color w:val="auto"/>
          <w:szCs w:val="21"/>
          <w:highlight w:val="none"/>
        </w:rPr>
        <w:t xml:space="preserve"> </w:t>
      </w:r>
    </w:p>
    <w:p w14:paraId="09B84D5A">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10BFC36D">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3CBD7692">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7C69ADF1">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343796B7">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报价人（法人公章）：</w:t>
      </w:r>
      <w:r>
        <w:rPr>
          <w:rFonts w:hint="eastAsia" w:ascii="宋体" w:hAnsi="宋体" w:eastAsia="宋体" w:cs="宋体"/>
          <w:caps w:val="0"/>
          <w:color w:val="auto"/>
          <w:sz w:val="24"/>
          <w:szCs w:val="24"/>
          <w:highlight w:val="none"/>
          <w:u w:val="single"/>
        </w:rPr>
        <w:t xml:space="preserve">                        </w:t>
      </w:r>
    </w:p>
    <w:p w14:paraId="4AE243E7">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法定代表人或授权代表（签字或盖章）：</w:t>
      </w:r>
      <w:r>
        <w:rPr>
          <w:rFonts w:hint="eastAsia" w:ascii="宋体" w:hAnsi="宋体" w:eastAsia="宋体" w:cs="宋体"/>
          <w:caps w:val="0"/>
          <w:color w:val="auto"/>
          <w:sz w:val="24"/>
          <w:szCs w:val="24"/>
          <w:highlight w:val="none"/>
          <w:u w:val="single"/>
        </w:rPr>
        <w:t xml:space="preserve">     </w:t>
      </w:r>
      <w:r>
        <w:rPr>
          <w:rFonts w:hint="eastAsia" w:ascii="宋体" w:hAnsi="宋体" w:eastAsia="宋体" w:cs="宋体"/>
          <w:caps w:val="0"/>
          <w:color w:val="auto"/>
          <w:sz w:val="24"/>
          <w:szCs w:val="24"/>
          <w:highlight w:val="none"/>
          <w:u w:val="single"/>
          <w:lang w:val="en-US" w:eastAsia="zh-CN"/>
        </w:rPr>
        <w:t xml:space="preserve">   </w:t>
      </w:r>
      <w:r>
        <w:rPr>
          <w:rFonts w:hint="eastAsia" w:ascii="宋体" w:hAnsi="宋体" w:eastAsia="宋体" w:cs="宋体"/>
          <w:caps w:val="0"/>
          <w:color w:val="auto"/>
          <w:sz w:val="24"/>
          <w:szCs w:val="24"/>
          <w:highlight w:val="none"/>
          <w:u w:val="single"/>
        </w:rPr>
        <w:t xml:space="preserve">  </w:t>
      </w:r>
    </w:p>
    <w:p w14:paraId="1141F63F">
      <w:pPr>
        <w:tabs>
          <w:tab w:val="left" w:pos="13320"/>
        </w:tabs>
        <w:snapToGrid w:val="0"/>
        <w:spacing w:line="360" w:lineRule="auto"/>
        <w:ind w:left="718" w:leftChars="342" w:right="-52" w:firstLine="2397" w:firstLineChars="999"/>
        <w:rPr>
          <w:rFonts w:hint="eastAsia" w:ascii="宋体" w:hAnsi="宋体" w:eastAsia="宋体" w:cs="宋体"/>
          <w:caps w:val="0"/>
          <w:color w:val="auto"/>
          <w:highlight w:val="none"/>
        </w:rPr>
      </w:pPr>
      <w:r>
        <w:rPr>
          <w:rFonts w:hint="eastAsia" w:ascii="宋体" w:hAnsi="宋体" w:eastAsia="宋体" w:cs="宋体"/>
          <w:caps w:val="0"/>
          <w:color w:val="auto"/>
          <w:sz w:val="24"/>
          <w:szCs w:val="24"/>
          <w:highlight w:val="none"/>
        </w:rPr>
        <w:t>日期：_____年______月______日</w:t>
      </w:r>
    </w:p>
    <w:p w14:paraId="35217347">
      <w:pPr>
        <w:adjustRightInd w:val="0"/>
        <w:snapToGrid w:val="0"/>
        <w:spacing w:line="360" w:lineRule="auto"/>
        <w:jc w:val="center"/>
        <w:rPr>
          <w:rFonts w:hint="eastAsia" w:ascii="宋体" w:hAnsi="宋体" w:eastAsia="宋体" w:cs="宋体"/>
          <w:bCs/>
          <w:caps w:val="0"/>
          <w:color w:val="auto"/>
          <w:sz w:val="28"/>
          <w:szCs w:val="28"/>
          <w:highlight w:val="none"/>
        </w:rPr>
      </w:pPr>
    </w:p>
    <w:p w14:paraId="5ABE311D">
      <w:pPr>
        <w:pStyle w:val="14"/>
        <w:adjustRightInd w:val="0"/>
        <w:snapToGrid w:val="0"/>
        <w:spacing w:line="360" w:lineRule="auto"/>
        <w:rPr>
          <w:rFonts w:hint="eastAsia" w:ascii="宋体" w:hAnsi="宋体" w:eastAsia="宋体" w:cs="宋体"/>
          <w:caps w:val="0"/>
          <w:color w:val="auto"/>
          <w:sz w:val="24"/>
          <w:szCs w:val="24"/>
          <w:highlight w:val="none"/>
        </w:rPr>
      </w:pPr>
    </w:p>
    <w:p w14:paraId="3690B047">
      <w:pPr>
        <w:pStyle w:val="14"/>
        <w:adjustRightInd w:val="0"/>
        <w:snapToGrid w:val="0"/>
        <w:spacing w:line="360" w:lineRule="auto"/>
        <w:rPr>
          <w:rFonts w:hint="eastAsia" w:ascii="宋体" w:hAnsi="宋体" w:eastAsia="宋体" w:cs="宋体"/>
          <w:caps w:val="0"/>
          <w:color w:val="auto"/>
          <w:sz w:val="24"/>
          <w:szCs w:val="24"/>
          <w:highlight w:val="none"/>
        </w:rPr>
      </w:pPr>
    </w:p>
    <w:p w14:paraId="48709737">
      <w:pPr>
        <w:pStyle w:val="14"/>
        <w:adjustRightInd w:val="0"/>
        <w:snapToGrid w:val="0"/>
        <w:spacing w:line="360" w:lineRule="auto"/>
        <w:rPr>
          <w:rFonts w:hint="eastAsia" w:ascii="宋体" w:hAnsi="宋体" w:eastAsia="宋体" w:cs="宋体"/>
          <w:caps w:val="0"/>
          <w:color w:val="auto"/>
          <w:sz w:val="24"/>
          <w:szCs w:val="24"/>
          <w:highlight w:val="none"/>
        </w:rPr>
      </w:pPr>
    </w:p>
    <w:p w14:paraId="4A856443">
      <w:pPr>
        <w:pStyle w:val="14"/>
        <w:adjustRightInd w:val="0"/>
        <w:snapToGrid w:val="0"/>
        <w:spacing w:line="360" w:lineRule="auto"/>
        <w:rPr>
          <w:rFonts w:hint="eastAsia" w:ascii="宋体" w:hAnsi="宋体" w:eastAsia="宋体" w:cs="宋体"/>
          <w:caps w:val="0"/>
          <w:color w:val="auto"/>
          <w:sz w:val="24"/>
          <w:szCs w:val="24"/>
          <w:highlight w:val="none"/>
        </w:rPr>
      </w:pPr>
    </w:p>
    <w:p w14:paraId="011F5FB0">
      <w:pPr>
        <w:pStyle w:val="14"/>
        <w:adjustRightInd w:val="0"/>
        <w:snapToGrid w:val="0"/>
        <w:spacing w:line="360" w:lineRule="auto"/>
        <w:rPr>
          <w:rFonts w:hint="eastAsia" w:ascii="宋体" w:hAnsi="宋体" w:eastAsia="宋体" w:cs="宋体"/>
          <w:caps w:val="0"/>
          <w:color w:val="auto"/>
          <w:sz w:val="24"/>
          <w:szCs w:val="24"/>
          <w:highlight w:val="none"/>
        </w:rPr>
      </w:pPr>
    </w:p>
    <w:p w14:paraId="0608F077">
      <w:pPr>
        <w:rPr>
          <w:rFonts w:hint="eastAsia" w:ascii="宋体" w:hAnsi="宋体" w:eastAsia="宋体" w:cs="宋体"/>
          <w:caps w:val="0"/>
          <w:color w:val="auto"/>
          <w:highlight w:val="none"/>
        </w:rPr>
      </w:pPr>
    </w:p>
    <w:p w14:paraId="76B2F9E1">
      <w:pPr>
        <w:pStyle w:val="14"/>
        <w:adjustRightInd w:val="0"/>
        <w:snapToGrid w:val="0"/>
        <w:spacing w:line="360" w:lineRule="auto"/>
        <w:rPr>
          <w:rFonts w:hint="eastAsia" w:ascii="宋体" w:hAnsi="宋体" w:eastAsia="宋体" w:cs="宋体"/>
          <w:caps w:val="0"/>
          <w:color w:val="auto"/>
          <w:sz w:val="24"/>
          <w:szCs w:val="24"/>
          <w:highlight w:val="none"/>
        </w:rPr>
      </w:pPr>
    </w:p>
    <w:p w14:paraId="53121C86">
      <w:pPr>
        <w:pStyle w:val="14"/>
        <w:adjustRightInd w:val="0"/>
        <w:snapToGrid w:val="0"/>
        <w:spacing w:line="360" w:lineRule="auto"/>
        <w:rPr>
          <w:rFonts w:hint="eastAsia" w:ascii="宋体" w:hAnsi="宋体" w:eastAsia="宋体" w:cs="宋体"/>
          <w:caps w:val="0"/>
          <w:color w:val="auto"/>
          <w:sz w:val="24"/>
          <w:szCs w:val="24"/>
          <w:highlight w:val="none"/>
        </w:rPr>
      </w:pPr>
    </w:p>
    <w:p w14:paraId="18E5CAD5">
      <w:pPr>
        <w:rPr>
          <w:rFonts w:hint="eastAsia" w:ascii="宋体" w:hAnsi="宋体" w:eastAsia="宋体" w:cs="宋体"/>
          <w:caps w:val="0"/>
          <w:color w:val="auto"/>
          <w:highlight w:val="none"/>
        </w:rPr>
      </w:pPr>
    </w:p>
    <w:p w14:paraId="46B05DB0">
      <w:pPr>
        <w:pStyle w:val="14"/>
        <w:adjustRightInd w:val="0"/>
        <w:snapToGrid w:val="0"/>
        <w:spacing w:line="360" w:lineRule="auto"/>
        <w:rPr>
          <w:rFonts w:hint="eastAsia" w:ascii="宋体" w:hAnsi="宋体" w:eastAsia="宋体" w:cs="宋体"/>
          <w:caps w:val="0"/>
          <w:color w:val="auto"/>
          <w:sz w:val="24"/>
          <w:szCs w:val="24"/>
          <w:highlight w:val="none"/>
        </w:rPr>
      </w:pPr>
    </w:p>
    <w:p w14:paraId="56DD5511">
      <w:pPr>
        <w:pStyle w:val="14"/>
        <w:adjustRightInd w:val="0"/>
        <w:snapToGrid w:val="0"/>
        <w:spacing w:line="360" w:lineRule="auto"/>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附件</w:t>
      </w:r>
      <w:r>
        <w:rPr>
          <w:rFonts w:hint="eastAsia" w:hAnsi="宋体" w:eastAsia="宋体" w:cs="宋体"/>
          <w:caps w:val="0"/>
          <w:color w:val="auto"/>
          <w:sz w:val="24"/>
          <w:szCs w:val="24"/>
          <w:highlight w:val="none"/>
          <w:lang w:val="en-US" w:eastAsia="zh-CN"/>
        </w:rPr>
        <w:t>七</w:t>
      </w:r>
    </w:p>
    <w:p w14:paraId="592A0268">
      <w:pPr>
        <w:pStyle w:val="14"/>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项目负责人及其他</w:t>
      </w:r>
      <w:r>
        <w:rPr>
          <w:rFonts w:hint="eastAsia" w:hAnsi="宋体" w:eastAsia="宋体" w:cs="宋体"/>
          <w:b/>
          <w:caps w:val="0"/>
          <w:color w:val="auto"/>
          <w:sz w:val="28"/>
          <w:szCs w:val="28"/>
          <w:highlight w:val="none"/>
          <w:lang w:eastAsia="zh-CN"/>
        </w:rPr>
        <w:t>专业技术人员</w:t>
      </w:r>
      <w:r>
        <w:rPr>
          <w:rFonts w:hint="eastAsia" w:ascii="宋体" w:hAnsi="宋体" w:eastAsia="宋体" w:cs="宋体"/>
          <w:b/>
          <w:caps w:val="0"/>
          <w:color w:val="auto"/>
          <w:sz w:val="28"/>
          <w:szCs w:val="28"/>
          <w:highlight w:val="none"/>
        </w:rPr>
        <w:t>配备情况表</w:t>
      </w:r>
    </w:p>
    <w:p w14:paraId="0C2CB7F1">
      <w:pPr>
        <w:spacing w:line="360" w:lineRule="auto"/>
        <w:rPr>
          <w:rFonts w:hint="eastAsia" w:ascii="宋体" w:hAnsi="宋体" w:eastAsia="宋体" w:cs="宋体"/>
          <w:b/>
          <w:caps w:val="0"/>
          <w:color w:val="auto"/>
          <w:sz w:val="24"/>
          <w:szCs w:val="24"/>
          <w:highlight w:val="none"/>
        </w:rPr>
      </w:pPr>
      <w:r>
        <w:rPr>
          <w:rFonts w:hint="eastAsia" w:ascii="宋体" w:hAnsi="宋体" w:eastAsia="宋体" w:cs="宋体"/>
          <w:caps w:val="0"/>
          <w:color w:val="auto"/>
          <w:sz w:val="24"/>
          <w:szCs w:val="24"/>
          <w:highlight w:val="none"/>
          <w:shd w:val="clear" w:color="auto" w:fill="FFFFFF"/>
        </w:rPr>
        <w:t>项目名称：</w:t>
      </w:r>
      <w:r>
        <w:rPr>
          <w:rFonts w:hint="eastAsia" w:ascii="宋体" w:hAnsi="宋体" w:eastAsia="宋体" w:cs="宋体"/>
          <w:caps w:val="0"/>
          <w:color w:val="auto"/>
          <w:sz w:val="24"/>
          <w:szCs w:val="24"/>
          <w:highlight w:val="none"/>
          <w:u w:val="single"/>
          <w:shd w:val="clear" w:color="auto" w:fill="FFFFFF"/>
          <w:lang w:val="en-US" w:eastAsia="zh-CN"/>
        </w:rPr>
        <w:t>广州市美华中学改扩建工程施工图审查服务</w:t>
      </w:r>
    </w:p>
    <w:tbl>
      <w:tblPr>
        <w:tblStyle w:val="25"/>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210"/>
        <w:gridCol w:w="1225"/>
        <w:gridCol w:w="1254"/>
        <w:gridCol w:w="1399"/>
        <w:gridCol w:w="2269"/>
      </w:tblGrid>
      <w:tr w14:paraId="7036F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58" w:type="dxa"/>
            <w:vAlign w:val="center"/>
          </w:tcPr>
          <w:p w14:paraId="69A87A52">
            <w:pPr>
              <w:autoSpaceDE w:val="0"/>
              <w:autoSpaceDN w:val="0"/>
              <w:adjustRightInd w:val="0"/>
              <w:jc w:val="center"/>
              <w:rPr>
                <w:rFonts w:hint="eastAsia" w:ascii="宋体" w:hAnsi="宋体" w:eastAsia="宋体" w:cs="宋体"/>
                <w:b/>
                <w:bCs/>
                <w:caps w:val="0"/>
                <w:color w:val="auto"/>
                <w:kern w:val="0"/>
                <w:sz w:val="24"/>
                <w:szCs w:val="24"/>
                <w:highlight w:val="none"/>
              </w:rPr>
            </w:pPr>
            <w:r>
              <w:rPr>
                <w:rFonts w:hint="eastAsia" w:ascii="宋体" w:hAnsi="宋体" w:cs="宋体"/>
                <w:b/>
                <w:bCs/>
                <w:color w:val="auto"/>
                <w:kern w:val="0"/>
                <w:sz w:val="24"/>
                <w:szCs w:val="24"/>
                <w:highlight w:val="none"/>
              </w:rPr>
              <w:t>序号</w:t>
            </w:r>
          </w:p>
        </w:tc>
        <w:tc>
          <w:tcPr>
            <w:tcW w:w="2210" w:type="dxa"/>
            <w:vAlign w:val="center"/>
          </w:tcPr>
          <w:p w14:paraId="36A8557B">
            <w:pPr>
              <w:tabs>
                <w:tab w:val="left" w:pos="1322"/>
              </w:tabs>
              <w:autoSpaceDE w:val="0"/>
              <w:autoSpaceDN w:val="0"/>
              <w:adjustRightInd w:val="0"/>
              <w:jc w:val="center"/>
              <w:rPr>
                <w:rFonts w:hint="eastAsia" w:ascii="宋体" w:hAnsi="宋体" w:eastAsia="宋体" w:cs="宋体"/>
                <w:caps w:val="0"/>
                <w:color w:val="auto"/>
                <w:sz w:val="24"/>
                <w:szCs w:val="24"/>
                <w:highlight w:val="none"/>
                <w:lang w:val="en-GB"/>
              </w:rPr>
            </w:pPr>
            <w:r>
              <w:rPr>
                <w:rFonts w:hint="eastAsia" w:ascii="宋体" w:hAnsi="宋体" w:cs="宋体"/>
                <w:b/>
                <w:bCs/>
                <w:color w:val="auto"/>
                <w:kern w:val="0"/>
                <w:sz w:val="24"/>
                <w:szCs w:val="24"/>
                <w:highlight w:val="none"/>
              </w:rPr>
              <w:t>职责分工</w:t>
            </w:r>
          </w:p>
        </w:tc>
        <w:tc>
          <w:tcPr>
            <w:tcW w:w="1225" w:type="dxa"/>
            <w:vAlign w:val="center"/>
          </w:tcPr>
          <w:p w14:paraId="59596113">
            <w:pPr>
              <w:tabs>
                <w:tab w:val="left" w:pos="1322"/>
              </w:tabs>
              <w:jc w:val="center"/>
              <w:rPr>
                <w:rFonts w:hint="eastAsia" w:ascii="宋体" w:hAnsi="宋体" w:eastAsia="宋体" w:cs="宋体"/>
                <w:caps w:val="0"/>
                <w:color w:val="auto"/>
                <w:sz w:val="24"/>
                <w:szCs w:val="24"/>
                <w:highlight w:val="none"/>
                <w:lang w:val="en-GB"/>
              </w:rPr>
            </w:pPr>
            <w:r>
              <w:rPr>
                <w:rFonts w:hint="eastAsia" w:ascii="宋体" w:hAnsi="宋体" w:cs="宋体"/>
                <w:b/>
                <w:bCs/>
                <w:color w:val="auto"/>
                <w:kern w:val="0"/>
                <w:sz w:val="24"/>
                <w:szCs w:val="24"/>
                <w:highlight w:val="none"/>
              </w:rPr>
              <w:t>姓名</w:t>
            </w:r>
          </w:p>
        </w:tc>
        <w:tc>
          <w:tcPr>
            <w:tcW w:w="1254" w:type="dxa"/>
            <w:vAlign w:val="center"/>
          </w:tcPr>
          <w:p w14:paraId="4B1C730F">
            <w:pPr>
              <w:tabs>
                <w:tab w:val="left" w:pos="1322"/>
              </w:tabs>
              <w:jc w:val="center"/>
              <w:rPr>
                <w:rFonts w:hint="eastAsia" w:ascii="宋体" w:hAnsi="宋体" w:eastAsia="宋体" w:cs="宋体"/>
                <w:b/>
                <w:bCs/>
                <w:caps w:val="0"/>
                <w:color w:val="auto"/>
                <w:kern w:val="0"/>
                <w:sz w:val="24"/>
                <w:szCs w:val="24"/>
                <w:highlight w:val="none"/>
              </w:rPr>
            </w:pPr>
            <w:r>
              <w:rPr>
                <w:rFonts w:hint="eastAsia" w:ascii="宋体" w:hAnsi="宋体" w:cs="宋体"/>
                <w:b/>
                <w:bCs/>
                <w:color w:val="auto"/>
                <w:kern w:val="0"/>
                <w:sz w:val="24"/>
                <w:szCs w:val="24"/>
                <w:highlight w:val="none"/>
              </w:rPr>
              <w:t>学历</w:t>
            </w:r>
          </w:p>
        </w:tc>
        <w:tc>
          <w:tcPr>
            <w:tcW w:w="1399" w:type="dxa"/>
            <w:vAlign w:val="center"/>
          </w:tcPr>
          <w:p w14:paraId="716B2632">
            <w:pPr>
              <w:tabs>
                <w:tab w:val="left" w:pos="1322"/>
              </w:tabs>
              <w:jc w:val="center"/>
              <w:rPr>
                <w:rFonts w:hint="eastAsia" w:ascii="宋体" w:hAnsi="宋体" w:eastAsia="宋体" w:cs="宋体"/>
                <w:b/>
                <w:bCs/>
                <w:caps w:val="0"/>
                <w:color w:val="auto"/>
                <w:kern w:val="0"/>
                <w:sz w:val="24"/>
                <w:szCs w:val="24"/>
                <w:highlight w:val="none"/>
              </w:rPr>
            </w:pPr>
            <w:r>
              <w:rPr>
                <w:rFonts w:hint="eastAsia" w:ascii="宋体" w:hAnsi="宋体" w:cs="宋体"/>
                <w:b/>
                <w:bCs/>
                <w:color w:val="auto"/>
                <w:kern w:val="0"/>
                <w:sz w:val="24"/>
                <w:szCs w:val="24"/>
                <w:highlight w:val="none"/>
              </w:rPr>
              <w:t>职称/注册执业资格</w:t>
            </w:r>
          </w:p>
        </w:tc>
        <w:tc>
          <w:tcPr>
            <w:tcW w:w="2269" w:type="dxa"/>
            <w:vAlign w:val="center"/>
          </w:tcPr>
          <w:p w14:paraId="1FF185C4">
            <w:pPr>
              <w:tabs>
                <w:tab w:val="left" w:pos="1322"/>
              </w:tabs>
              <w:jc w:val="center"/>
              <w:rPr>
                <w:rFonts w:hint="eastAsia" w:ascii="宋体" w:hAnsi="宋体" w:eastAsia="宋体" w:cs="宋体"/>
                <w:caps w:val="0"/>
                <w:color w:val="auto"/>
                <w:sz w:val="24"/>
                <w:szCs w:val="24"/>
                <w:highlight w:val="none"/>
                <w:lang w:val="en-GB"/>
              </w:rPr>
            </w:pPr>
            <w:r>
              <w:rPr>
                <w:rFonts w:hint="eastAsia" w:ascii="宋体" w:hAnsi="宋体" w:cs="宋体"/>
                <w:b/>
                <w:bCs/>
                <w:color w:val="auto"/>
                <w:kern w:val="0"/>
                <w:sz w:val="24"/>
                <w:szCs w:val="24"/>
                <w:highlight w:val="none"/>
              </w:rPr>
              <w:t>证书编号（如有）</w:t>
            </w:r>
          </w:p>
        </w:tc>
      </w:tr>
      <w:tr w14:paraId="561CE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557645E8">
            <w:pPr>
              <w:tabs>
                <w:tab w:val="left" w:pos="1322"/>
              </w:tabs>
              <w:jc w:val="center"/>
              <w:rPr>
                <w:rFonts w:hint="eastAsia" w:ascii="宋体" w:hAnsi="宋体" w:eastAsia="宋体" w:cs="宋体"/>
                <w:caps w:val="0"/>
                <w:color w:val="auto"/>
                <w:kern w:val="2"/>
                <w:sz w:val="24"/>
                <w:szCs w:val="24"/>
                <w:highlight w:val="none"/>
                <w:lang w:val="en-US" w:eastAsia="zh-CN" w:bidi="ar-SA"/>
              </w:rPr>
            </w:pPr>
            <w:r>
              <w:rPr>
                <w:rFonts w:hint="eastAsia" w:ascii="宋体" w:hAnsi="宋体" w:cs="宋体"/>
                <w:color w:val="auto"/>
                <w:kern w:val="0"/>
                <w:sz w:val="24"/>
                <w:szCs w:val="24"/>
                <w:highlight w:val="none"/>
              </w:rPr>
              <w:t>1</w:t>
            </w:r>
          </w:p>
        </w:tc>
        <w:tc>
          <w:tcPr>
            <w:tcW w:w="2210" w:type="dxa"/>
            <w:vAlign w:val="center"/>
          </w:tcPr>
          <w:p w14:paraId="048BCD91">
            <w:pPr>
              <w:tabs>
                <w:tab w:val="left" w:pos="1322"/>
              </w:tabs>
              <w:jc w:val="center"/>
              <w:rPr>
                <w:rFonts w:hint="eastAsia" w:ascii="宋体" w:hAnsi="宋体" w:eastAsia="宋体" w:cs="宋体"/>
                <w:caps w:val="0"/>
                <w:color w:val="auto"/>
                <w:kern w:val="2"/>
                <w:sz w:val="24"/>
                <w:szCs w:val="24"/>
                <w:highlight w:val="none"/>
                <w:lang w:val="en-GB" w:eastAsia="zh-CN" w:bidi="ar-SA"/>
              </w:rPr>
            </w:pPr>
            <w:r>
              <w:rPr>
                <w:rFonts w:hint="eastAsia" w:ascii="宋体" w:hAnsi="宋体" w:cs="宋体"/>
                <w:color w:val="auto"/>
                <w:kern w:val="0"/>
                <w:sz w:val="24"/>
                <w:szCs w:val="24"/>
                <w:highlight w:val="none"/>
              </w:rPr>
              <w:t>项目负责人</w:t>
            </w:r>
          </w:p>
        </w:tc>
        <w:tc>
          <w:tcPr>
            <w:tcW w:w="1225" w:type="dxa"/>
            <w:vAlign w:val="center"/>
          </w:tcPr>
          <w:p w14:paraId="7C7BE9BA">
            <w:pPr>
              <w:tabs>
                <w:tab w:val="left" w:pos="1322"/>
              </w:tabs>
              <w:jc w:val="center"/>
              <w:rPr>
                <w:rFonts w:hint="eastAsia" w:ascii="宋体" w:hAnsi="宋体" w:eastAsia="宋体" w:cs="宋体"/>
                <w:caps w:val="0"/>
                <w:color w:val="auto"/>
                <w:kern w:val="2"/>
                <w:sz w:val="24"/>
                <w:szCs w:val="24"/>
                <w:highlight w:val="none"/>
                <w:lang w:val="en-GB" w:eastAsia="zh-CN" w:bidi="ar-SA"/>
              </w:rPr>
            </w:pPr>
          </w:p>
        </w:tc>
        <w:tc>
          <w:tcPr>
            <w:tcW w:w="1254" w:type="dxa"/>
            <w:vAlign w:val="center"/>
          </w:tcPr>
          <w:p w14:paraId="282FEF1C">
            <w:pPr>
              <w:tabs>
                <w:tab w:val="left" w:pos="1322"/>
              </w:tabs>
              <w:jc w:val="center"/>
              <w:rPr>
                <w:rFonts w:hint="eastAsia" w:ascii="宋体" w:hAnsi="宋体" w:eastAsia="宋体" w:cs="宋体"/>
                <w:caps w:val="0"/>
                <w:color w:val="auto"/>
                <w:kern w:val="2"/>
                <w:sz w:val="24"/>
                <w:szCs w:val="24"/>
                <w:highlight w:val="none"/>
                <w:lang w:val="en-GB" w:eastAsia="zh-CN" w:bidi="ar-SA"/>
              </w:rPr>
            </w:pPr>
          </w:p>
        </w:tc>
        <w:tc>
          <w:tcPr>
            <w:tcW w:w="1399" w:type="dxa"/>
            <w:vAlign w:val="center"/>
          </w:tcPr>
          <w:p w14:paraId="3FED4537">
            <w:pPr>
              <w:tabs>
                <w:tab w:val="left" w:pos="1322"/>
              </w:tabs>
              <w:jc w:val="center"/>
              <w:rPr>
                <w:rFonts w:hint="eastAsia" w:ascii="宋体" w:hAnsi="宋体" w:eastAsia="宋体" w:cs="宋体"/>
                <w:caps w:val="0"/>
                <w:color w:val="auto"/>
                <w:kern w:val="2"/>
                <w:sz w:val="24"/>
                <w:szCs w:val="24"/>
                <w:highlight w:val="none"/>
                <w:lang w:val="en-GB" w:eastAsia="zh-CN" w:bidi="ar-SA"/>
              </w:rPr>
            </w:pPr>
          </w:p>
        </w:tc>
        <w:tc>
          <w:tcPr>
            <w:tcW w:w="2269" w:type="dxa"/>
            <w:vAlign w:val="center"/>
          </w:tcPr>
          <w:p w14:paraId="45004092">
            <w:pPr>
              <w:tabs>
                <w:tab w:val="left" w:pos="1322"/>
              </w:tabs>
              <w:jc w:val="center"/>
              <w:rPr>
                <w:rFonts w:hint="eastAsia" w:ascii="宋体" w:hAnsi="宋体" w:eastAsia="宋体" w:cs="宋体"/>
                <w:caps w:val="0"/>
                <w:color w:val="auto"/>
                <w:kern w:val="2"/>
                <w:sz w:val="24"/>
                <w:szCs w:val="24"/>
                <w:highlight w:val="none"/>
                <w:lang w:val="en-GB" w:eastAsia="zh-CN" w:bidi="ar-SA"/>
              </w:rPr>
            </w:pPr>
          </w:p>
        </w:tc>
      </w:tr>
      <w:tr w14:paraId="74F77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2EEE4FAF">
            <w:pPr>
              <w:autoSpaceDE w:val="0"/>
              <w:autoSpaceDN w:val="0"/>
              <w:adjustRightInd w:val="0"/>
              <w:jc w:val="center"/>
              <w:rPr>
                <w:rFonts w:hint="eastAsia" w:ascii="宋体" w:hAnsi="宋体" w:eastAsia="宋体" w:cs="宋体"/>
                <w:caps w:val="0"/>
                <w:color w:val="auto"/>
                <w:sz w:val="24"/>
                <w:szCs w:val="24"/>
                <w:highlight w:val="none"/>
                <w:lang w:val="en-US" w:eastAsia="zh-CN"/>
              </w:rPr>
            </w:pPr>
            <w:r>
              <w:rPr>
                <w:rFonts w:hint="eastAsia" w:ascii="宋体" w:hAnsi="宋体" w:cs="宋体"/>
                <w:color w:val="auto"/>
                <w:kern w:val="0"/>
                <w:sz w:val="24"/>
                <w:szCs w:val="24"/>
                <w:highlight w:val="none"/>
              </w:rPr>
              <w:t>2</w:t>
            </w:r>
          </w:p>
        </w:tc>
        <w:tc>
          <w:tcPr>
            <w:tcW w:w="2210" w:type="dxa"/>
            <w:vAlign w:val="center"/>
          </w:tcPr>
          <w:p w14:paraId="5F17D1DE">
            <w:pPr>
              <w:tabs>
                <w:tab w:val="left" w:pos="1322"/>
              </w:tabs>
              <w:jc w:val="center"/>
              <w:rPr>
                <w:rFonts w:hint="eastAsia" w:ascii="宋体" w:hAnsi="宋体" w:cs="宋体" w:eastAsiaTheme="minorEastAsia"/>
                <w:caps w:val="0"/>
                <w:color w:val="auto"/>
                <w:sz w:val="24"/>
                <w:szCs w:val="24"/>
                <w:highlight w:val="none"/>
                <w:lang w:val="en-US" w:eastAsia="zh-CN"/>
              </w:rPr>
            </w:pPr>
            <w:r>
              <w:rPr>
                <w:rFonts w:hint="eastAsia" w:ascii="宋体" w:hAnsi="宋体" w:cs="宋体"/>
                <w:color w:val="auto"/>
                <w:sz w:val="24"/>
                <w:szCs w:val="24"/>
                <w:highlight w:val="none"/>
                <w:u w:val="single"/>
                <w:lang w:val="en-US" w:eastAsia="zh-CN"/>
              </w:rPr>
              <w:t>建筑</w:t>
            </w:r>
            <w:r>
              <w:rPr>
                <w:rFonts w:hint="eastAsia" w:ascii="宋体" w:hAnsi="宋体" w:cs="宋体"/>
                <w:color w:val="auto"/>
                <w:sz w:val="24"/>
                <w:szCs w:val="24"/>
                <w:highlight w:val="none"/>
              </w:rPr>
              <w:t>专业人</w:t>
            </w:r>
            <w:r>
              <w:rPr>
                <w:rFonts w:hint="eastAsia" w:ascii="宋体" w:hAnsi="宋体" w:cs="宋体"/>
                <w:color w:val="auto"/>
                <w:sz w:val="24"/>
                <w:szCs w:val="24"/>
                <w:highlight w:val="none"/>
                <w:lang w:val="en-US" w:eastAsia="zh-CN"/>
              </w:rPr>
              <w:t>员</w:t>
            </w:r>
          </w:p>
        </w:tc>
        <w:tc>
          <w:tcPr>
            <w:tcW w:w="1225" w:type="dxa"/>
            <w:vAlign w:val="center"/>
          </w:tcPr>
          <w:p w14:paraId="431F42C5">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402A219E">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27397B93">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088A0672">
            <w:pPr>
              <w:tabs>
                <w:tab w:val="left" w:pos="1322"/>
              </w:tabs>
              <w:jc w:val="center"/>
              <w:rPr>
                <w:rFonts w:hint="eastAsia" w:ascii="宋体" w:hAnsi="宋体" w:eastAsia="宋体" w:cs="宋体"/>
                <w:caps w:val="0"/>
                <w:color w:val="auto"/>
                <w:sz w:val="24"/>
                <w:szCs w:val="24"/>
                <w:highlight w:val="none"/>
                <w:lang w:val="en-GB"/>
              </w:rPr>
            </w:pPr>
          </w:p>
        </w:tc>
      </w:tr>
      <w:tr w14:paraId="05652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501012F4">
            <w:pPr>
              <w:autoSpaceDE w:val="0"/>
              <w:autoSpaceDN w:val="0"/>
              <w:adjustRightInd w:val="0"/>
              <w:jc w:val="center"/>
              <w:rPr>
                <w:rFonts w:hint="eastAsia" w:ascii="宋体" w:hAnsi="宋体" w:eastAsia="宋体" w:cs="宋体"/>
                <w:caps w:val="0"/>
                <w:color w:val="auto"/>
                <w:sz w:val="24"/>
                <w:szCs w:val="24"/>
                <w:highlight w:val="none"/>
                <w:lang w:val="en-US" w:eastAsia="zh-CN"/>
              </w:rPr>
            </w:pPr>
            <w:r>
              <w:rPr>
                <w:rFonts w:hint="eastAsia" w:ascii="宋体" w:hAnsi="宋体" w:cs="宋体"/>
                <w:color w:val="auto"/>
                <w:kern w:val="0"/>
                <w:sz w:val="24"/>
                <w:szCs w:val="24"/>
                <w:highlight w:val="none"/>
              </w:rPr>
              <w:t>3</w:t>
            </w:r>
          </w:p>
        </w:tc>
        <w:tc>
          <w:tcPr>
            <w:tcW w:w="2210" w:type="dxa"/>
            <w:vAlign w:val="center"/>
          </w:tcPr>
          <w:p w14:paraId="6D73FAA9">
            <w:pPr>
              <w:tabs>
                <w:tab w:val="left" w:pos="1322"/>
              </w:tabs>
              <w:jc w:val="center"/>
              <w:rPr>
                <w:rFonts w:hint="eastAsia" w:ascii="宋体" w:hAnsi="宋体" w:cs="宋体" w:eastAsiaTheme="minorEastAsia"/>
                <w:caps w:val="0"/>
                <w:color w:val="auto"/>
                <w:sz w:val="24"/>
                <w:szCs w:val="24"/>
                <w:highlight w:val="none"/>
                <w:lang w:val="en-US" w:eastAsia="zh-CN"/>
              </w:rPr>
            </w:pPr>
            <w:r>
              <w:rPr>
                <w:rFonts w:hint="eastAsia" w:ascii="宋体" w:hAnsi="宋体" w:cs="宋体"/>
                <w:color w:val="auto"/>
                <w:sz w:val="24"/>
                <w:szCs w:val="24"/>
                <w:highlight w:val="none"/>
                <w:u w:val="single"/>
                <w:lang w:val="en-US" w:eastAsia="zh-CN"/>
              </w:rPr>
              <w:t>结构</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人员</w:t>
            </w:r>
          </w:p>
        </w:tc>
        <w:tc>
          <w:tcPr>
            <w:tcW w:w="1225" w:type="dxa"/>
            <w:vAlign w:val="center"/>
          </w:tcPr>
          <w:p w14:paraId="26566828">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4CB416C6">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75794033">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3E04331F">
            <w:pPr>
              <w:tabs>
                <w:tab w:val="left" w:pos="1322"/>
              </w:tabs>
              <w:jc w:val="center"/>
              <w:rPr>
                <w:rFonts w:hint="eastAsia" w:ascii="宋体" w:hAnsi="宋体" w:eastAsia="宋体" w:cs="宋体"/>
                <w:caps w:val="0"/>
                <w:color w:val="auto"/>
                <w:sz w:val="24"/>
                <w:szCs w:val="24"/>
                <w:highlight w:val="none"/>
                <w:lang w:val="en-GB"/>
              </w:rPr>
            </w:pPr>
          </w:p>
        </w:tc>
      </w:tr>
      <w:tr w14:paraId="30391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2CC730AF">
            <w:pPr>
              <w:autoSpaceDE w:val="0"/>
              <w:autoSpaceDN w:val="0"/>
              <w:adjustRightInd w:val="0"/>
              <w:jc w:val="center"/>
              <w:rPr>
                <w:rFonts w:hint="eastAsia" w:ascii="宋体" w:hAnsi="宋体" w:eastAsia="宋体" w:cs="宋体"/>
                <w:caps w:val="0"/>
                <w:color w:val="auto"/>
                <w:kern w:val="0"/>
                <w:sz w:val="24"/>
                <w:szCs w:val="24"/>
                <w:highlight w:val="none"/>
                <w:lang w:eastAsia="zh-CN"/>
              </w:rPr>
            </w:pPr>
            <w:r>
              <w:rPr>
                <w:rFonts w:hint="eastAsia" w:ascii="宋体" w:hAnsi="宋体" w:cs="宋体"/>
                <w:color w:val="auto"/>
                <w:kern w:val="0"/>
                <w:sz w:val="24"/>
                <w:szCs w:val="24"/>
                <w:highlight w:val="none"/>
              </w:rPr>
              <w:t>4</w:t>
            </w:r>
          </w:p>
        </w:tc>
        <w:tc>
          <w:tcPr>
            <w:tcW w:w="2210" w:type="dxa"/>
            <w:vAlign w:val="center"/>
          </w:tcPr>
          <w:p w14:paraId="6880171A">
            <w:pPr>
              <w:tabs>
                <w:tab w:val="left" w:pos="1322"/>
              </w:tabs>
              <w:jc w:val="center"/>
              <w:rPr>
                <w:rFonts w:hint="eastAsia" w:ascii="宋体" w:hAnsi="宋体" w:cs="宋体" w:eastAsiaTheme="minorEastAsia"/>
                <w:caps w:val="0"/>
                <w:color w:val="auto"/>
                <w:sz w:val="24"/>
                <w:szCs w:val="24"/>
                <w:highlight w:val="none"/>
                <w:lang w:val="en-GB" w:eastAsia="zh-CN"/>
              </w:rPr>
            </w:pPr>
            <w:r>
              <w:rPr>
                <w:rFonts w:hint="eastAsia" w:ascii="宋体" w:hAnsi="宋体" w:cs="宋体"/>
                <w:color w:val="auto"/>
                <w:sz w:val="24"/>
                <w:szCs w:val="24"/>
                <w:highlight w:val="none"/>
                <w:u w:val="single"/>
                <w:lang w:val="en-US" w:eastAsia="zh-CN"/>
              </w:rPr>
              <w:t>电气</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人员</w:t>
            </w:r>
          </w:p>
        </w:tc>
        <w:tc>
          <w:tcPr>
            <w:tcW w:w="1225" w:type="dxa"/>
            <w:vAlign w:val="center"/>
          </w:tcPr>
          <w:p w14:paraId="0A86D0AA">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6FFD8A28">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6CF5CDDB">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0058F53E">
            <w:pPr>
              <w:tabs>
                <w:tab w:val="left" w:pos="1322"/>
              </w:tabs>
              <w:jc w:val="center"/>
              <w:rPr>
                <w:rFonts w:hint="eastAsia" w:ascii="宋体" w:hAnsi="宋体" w:eastAsia="宋体" w:cs="宋体"/>
                <w:caps w:val="0"/>
                <w:color w:val="auto"/>
                <w:sz w:val="24"/>
                <w:szCs w:val="24"/>
                <w:highlight w:val="none"/>
                <w:lang w:val="en-GB"/>
              </w:rPr>
            </w:pPr>
          </w:p>
        </w:tc>
      </w:tr>
      <w:tr w14:paraId="5FC40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0AE80111">
            <w:pPr>
              <w:autoSpaceDE w:val="0"/>
              <w:autoSpaceDN w:val="0"/>
              <w:adjustRightInd w:val="0"/>
              <w:jc w:val="center"/>
              <w:rPr>
                <w:rFonts w:hint="eastAsia" w:ascii="宋体" w:hAnsi="宋体" w:eastAsia="宋体" w:cs="宋体"/>
                <w:caps w:val="0"/>
                <w:color w:val="auto"/>
                <w:kern w:val="0"/>
                <w:sz w:val="24"/>
                <w:szCs w:val="24"/>
                <w:highlight w:val="none"/>
                <w:lang w:eastAsia="zh-CN"/>
              </w:rPr>
            </w:pPr>
            <w:r>
              <w:rPr>
                <w:rFonts w:hint="eastAsia" w:ascii="宋体" w:hAnsi="宋体" w:cs="宋体"/>
                <w:color w:val="auto"/>
                <w:kern w:val="0"/>
                <w:sz w:val="24"/>
                <w:szCs w:val="24"/>
                <w:highlight w:val="none"/>
              </w:rPr>
              <w:t>5</w:t>
            </w:r>
          </w:p>
        </w:tc>
        <w:tc>
          <w:tcPr>
            <w:tcW w:w="2210" w:type="dxa"/>
            <w:vAlign w:val="center"/>
          </w:tcPr>
          <w:p w14:paraId="23008CA1">
            <w:pPr>
              <w:tabs>
                <w:tab w:val="left" w:pos="1322"/>
              </w:tabs>
              <w:jc w:val="center"/>
              <w:rPr>
                <w:rFonts w:hint="eastAsia" w:ascii="宋体" w:hAnsi="宋体" w:cs="宋体" w:eastAsiaTheme="minorEastAsia"/>
                <w:caps w:val="0"/>
                <w:color w:val="auto"/>
                <w:kern w:val="0"/>
                <w:sz w:val="24"/>
                <w:szCs w:val="24"/>
                <w:highlight w:val="none"/>
                <w:lang w:eastAsia="zh-CN"/>
              </w:rPr>
            </w:pPr>
            <w:r>
              <w:rPr>
                <w:rFonts w:hint="eastAsia" w:ascii="宋体" w:hAnsi="宋体" w:cs="宋体"/>
                <w:color w:val="auto"/>
                <w:sz w:val="24"/>
                <w:szCs w:val="24"/>
                <w:highlight w:val="none"/>
                <w:u w:val="single"/>
                <w:lang w:val="en-US" w:eastAsia="zh-CN"/>
              </w:rPr>
              <w:t>暖通</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人员</w:t>
            </w:r>
          </w:p>
        </w:tc>
        <w:tc>
          <w:tcPr>
            <w:tcW w:w="1225" w:type="dxa"/>
            <w:vAlign w:val="center"/>
          </w:tcPr>
          <w:p w14:paraId="01CFE67E">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397B8080">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60D6A0D0">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33C937A4">
            <w:pPr>
              <w:tabs>
                <w:tab w:val="left" w:pos="1322"/>
              </w:tabs>
              <w:jc w:val="center"/>
              <w:rPr>
                <w:rFonts w:hint="eastAsia" w:ascii="宋体" w:hAnsi="宋体" w:eastAsia="宋体" w:cs="宋体"/>
                <w:caps w:val="0"/>
                <w:color w:val="auto"/>
                <w:sz w:val="24"/>
                <w:szCs w:val="24"/>
                <w:highlight w:val="none"/>
                <w:lang w:val="en-GB"/>
              </w:rPr>
            </w:pPr>
          </w:p>
        </w:tc>
      </w:tr>
      <w:tr w14:paraId="697B0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2B8387D4">
            <w:pPr>
              <w:autoSpaceDE w:val="0"/>
              <w:autoSpaceDN w:val="0"/>
              <w:adjustRightInd w:val="0"/>
              <w:jc w:val="center"/>
              <w:rPr>
                <w:rFonts w:hint="eastAsia" w:ascii="宋体" w:hAnsi="宋体" w:cs="宋体" w:eastAsiaTheme="minorEastAsia"/>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6</w:t>
            </w:r>
          </w:p>
        </w:tc>
        <w:tc>
          <w:tcPr>
            <w:tcW w:w="2210" w:type="dxa"/>
            <w:vAlign w:val="center"/>
          </w:tcPr>
          <w:p w14:paraId="1827B2EF">
            <w:pPr>
              <w:tabs>
                <w:tab w:val="left" w:pos="1322"/>
              </w:tabs>
              <w:jc w:val="center"/>
              <w:rPr>
                <w:rFonts w:hint="eastAsia" w:ascii="宋体" w:hAnsi="宋体" w:cs="宋体" w:eastAsiaTheme="minorEastAsia"/>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给排水</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人员</w:t>
            </w:r>
          </w:p>
        </w:tc>
        <w:tc>
          <w:tcPr>
            <w:tcW w:w="1225" w:type="dxa"/>
            <w:vAlign w:val="center"/>
          </w:tcPr>
          <w:p w14:paraId="1504A8C5">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72FD8DFF">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448CFDE7">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1B12B6D4">
            <w:pPr>
              <w:tabs>
                <w:tab w:val="left" w:pos="1322"/>
              </w:tabs>
              <w:jc w:val="center"/>
              <w:rPr>
                <w:rFonts w:hint="eastAsia" w:ascii="宋体" w:hAnsi="宋体" w:eastAsia="宋体" w:cs="宋体"/>
                <w:caps w:val="0"/>
                <w:color w:val="auto"/>
                <w:sz w:val="24"/>
                <w:szCs w:val="24"/>
                <w:highlight w:val="none"/>
                <w:lang w:val="en-GB"/>
              </w:rPr>
            </w:pPr>
          </w:p>
        </w:tc>
      </w:tr>
      <w:tr w14:paraId="5162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23B98DAD">
            <w:pPr>
              <w:autoSpaceDE w:val="0"/>
              <w:autoSpaceDN w:val="0"/>
              <w:adjustRightInd w:val="0"/>
              <w:jc w:val="center"/>
              <w:rPr>
                <w:rFonts w:hint="eastAsia" w:ascii="宋体" w:hAnsi="宋体" w:cs="宋体" w:eastAsiaTheme="minorEastAsia"/>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7</w:t>
            </w:r>
          </w:p>
        </w:tc>
        <w:tc>
          <w:tcPr>
            <w:tcW w:w="2210" w:type="dxa"/>
            <w:vAlign w:val="center"/>
          </w:tcPr>
          <w:p w14:paraId="06E831CA">
            <w:pPr>
              <w:tabs>
                <w:tab w:val="left" w:pos="1322"/>
              </w:tabs>
              <w:jc w:val="center"/>
              <w:rPr>
                <w:rFonts w:hint="eastAsia" w:ascii="宋体" w:hAnsi="宋体" w:cs="宋体" w:eastAsiaTheme="minorEastAsia"/>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规划</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人员</w:t>
            </w:r>
          </w:p>
        </w:tc>
        <w:tc>
          <w:tcPr>
            <w:tcW w:w="1225" w:type="dxa"/>
            <w:vAlign w:val="center"/>
          </w:tcPr>
          <w:p w14:paraId="586972EE">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6755C009">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0AB3996A">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4AB1625B">
            <w:pPr>
              <w:tabs>
                <w:tab w:val="left" w:pos="1322"/>
              </w:tabs>
              <w:jc w:val="center"/>
              <w:rPr>
                <w:rFonts w:hint="eastAsia" w:ascii="宋体" w:hAnsi="宋体" w:eastAsia="宋体" w:cs="宋体"/>
                <w:caps w:val="0"/>
                <w:color w:val="auto"/>
                <w:sz w:val="24"/>
                <w:szCs w:val="24"/>
                <w:highlight w:val="none"/>
                <w:lang w:val="en-GB"/>
              </w:rPr>
            </w:pPr>
          </w:p>
        </w:tc>
      </w:tr>
      <w:tr w14:paraId="76DF0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5D05A226">
            <w:pPr>
              <w:autoSpaceDE w:val="0"/>
              <w:autoSpaceDN w:val="0"/>
              <w:adjustRightInd w:val="0"/>
              <w:jc w:val="center"/>
              <w:rPr>
                <w:rFonts w:hint="eastAsia" w:ascii="宋体" w:hAnsi="宋体" w:eastAsia="宋体" w:cs="宋体"/>
                <w:caps w:val="0"/>
                <w:color w:val="auto"/>
                <w:kern w:val="0"/>
                <w:sz w:val="24"/>
                <w:szCs w:val="24"/>
                <w:highlight w:val="none"/>
                <w:lang w:eastAsia="zh-CN"/>
              </w:rPr>
            </w:pPr>
            <w:r>
              <w:rPr>
                <w:rFonts w:hint="eastAsia" w:ascii="宋体" w:hAnsi="宋体" w:cs="宋体"/>
                <w:color w:val="auto"/>
                <w:kern w:val="0"/>
                <w:sz w:val="24"/>
                <w:szCs w:val="24"/>
                <w:highlight w:val="none"/>
              </w:rPr>
              <w:t>…</w:t>
            </w:r>
          </w:p>
        </w:tc>
        <w:tc>
          <w:tcPr>
            <w:tcW w:w="2210" w:type="dxa"/>
            <w:vAlign w:val="center"/>
          </w:tcPr>
          <w:p w14:paraId="66DB5612">
            <w:pPr>
              <w:tabs>
                <w:tab w:val="left" w:pos="1322"/>
              </w:tabs>
              <w:jc w:val="center"/>
              <w:rPr>
                <w:rFonts w:hint="eastAsia" w:ascii="宋体" w:hAnsi="宋体" w:eastAsia="宋体" w:cs="宋体"/>
                <w:caps w:val="0"/>
                <w:color w:val="auto"/>
                <w:kern w:val="0"/>
                <w:sz w:val="24"/>
                <w:szCs w:val="24"/>
                <w:highlight w:val="none"/>
              </w:rPr>
            </w:pPr>
            <w:r>
              <w:rPr>
                <w:rFonts w:hint="eastAsia" w:ascii="宋体" w:hAnsi="宋体" w:cs="宋体"/>
                <w:color w:val="auto"/>
                <w:sz w:val="24"/>
                <w:szCs w:val="24"/>
                <w:highlight w:val="none"/>
              </w:rPr>
              <w:t>其他技术人员</w:t>
            </w:r>
          </w:p>
        </w:tc>
        <w:tc>
          <w:tcPr>
            <w:tcW w:w="1225" w:type="dxa"/>
            <w:vAlign w:val="center"/>
          </w:tcPr>
          <w:p w14:paraId="387B389E">
            <w:pPr>
              <w:tabs>
                <w:tab w:val="left" w:pos="1322"/>
              </w:tabs>
              <w:jc w:val="center"/>
              <w:rPr>
                <w:rFonts w:hint="eastAsia" w:ascii="宋体" w:hAnsi="宋体" w:eastAsia="宋体" w:cs="宋体"/>
                <w:caps w:val="0"/>
                <w:color w:val="auto"/>
                <w:sz w:val="24"/>
                <w:szCs w:val="24"/>
                <w:highlight w:val="none"/>
                <w:lang w:val="en-GB"/>
              </w:rPr>
            </w:pPr>
          </w:p>
        </w:tc>
        <w:tc>
          <w:tcPr>
            <w:tcW w:w="1254" w:type="dxa"/>
            <w:vAlign w:val="center"/>
          </w:tcPr>
          <w:p w14:paraId="70C30E19">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427AAED5">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21E7B0DB">
            <w:pPr>
              <w:tabs>
                <w:tab w:val="left" w:pos="1322"/>
              </w:tabs>
              <w:jc w:val="center"/>
              <w:rPr>
                <w:rFonts w:hint="eastAsia" w:ascii="宋体" w:hAnsi="宋体" w:eastAsia="宋体" w:cs="宋体"/>
                <w:caps w:val="0"/>
                <w:color w:val="auto"/>
                <w:sz w:val="24"/>
                <w:szCs w:val="24"/>
                <w:highlight w:val="none"/>
                <w:lang w:val="en-GB"/>
              </w:rPr>
            </w:pPr>
          </w:p>
        </w:tc>
      </w:tr>
    </w:tbl>
    <w:p w14:paraId="059E3C8F">
      <w:pPr>
        <w:adjustRightInd w:val="0"/>
        <w:snapToGrid w:val="0"/>
        <w:spacing w:line="240" w:lineRule="auto"/>
        <w:rPr>
          <w:rFonts w:hint="eastAsia" w:ascii="宋体" w:hAnsi="宋体" w:eastAsia="宋体" w:cs="宋体"/>
          <w:bCs/>
          <w:caps w:val="0"/>
          <w:color w:val="auto"/>
          <w:kern w:val="0"/>
          <w:sz w:val="21"/>
          <w:szCs w:val="21"/>
          <w:highlight w:val="none"/>
          <w:lang w:eastAsia="zh-CN"/>
        </w:rPr>
      </w:pPr>
      <w:r>
        <w:rPr>
          <w:rFonts w:hint="eastAsia" w:ascii="宋体" w:hAnsi="宋体" w:eastAsia="宋体" w:cs="宋体"/>
          <w:bCs/>
          <w:caps w:val="0"/>
          <w:color w:val="auto"/>
          <w:kern w:val="0"/>
          <w:sz w:val="21"/>
          <w:szCs w:val="21"/>
          <w:highlight w:val="none"/>
        </w:rPr>
        <w:t>注：本表后应按综合评分表</w:t>
      </w:r>
      <w:r>
        <w:rPr>
          <w:rFonts w:hint="eastAsia" w:ascii="宋体" w:hAnsi="宋体" w:eastAsia="宋体" w:cs="宋体"/>
          <w:bCs/>
          <w:caps w:val="0"/>
          <w:color w:val="auto"/>
          <w:kern w:val="0"/>
          <w:sz w:val="21"/>
          <w:szCs w:val="21"/>
          <w:highlight w:val="none"/>
          <w:lang w:val="en-US" w:eastAsia="zh-CN"/>
        </w:rPr>
        <w:t>及备注</w:t>
      </w:r>
      <w:r>
        <w:rPr>
          <w:rFonts w:hint="eastAsia" w:ascii="宋体" w:hAnsi="宋体" w:eastAsia="宋体" w:cs="宋体"/>
          <w:bCs/>
          <w:caps w:val="0"/>
          <w:color w:val="auto"/>
          <w:kern w:val="0"/>
          <w:sz w:val="21"/>
          <w:szCs w:val="21"/>
          <w:highlight w:val="none"/>
        </w:rPr>
        <w:t>要求附相关证明文件复印件</w:t>
      </w:r>
      <w:r>
        <w:rPr>
          <w:rFonts w:hint="eastAsia" w:ascii="宋体" w:hAnsi="宋体" w:eastAsia="宋体" w:cs="宋体"/>
          <w:bCs/>
          <w:caps w:val="0"/>
          <w:color w:val="auto"/>
          <w:kern w:val="0"/>
          <w:sz w:val="21"/>
          <w:szCs w:val="21"/>
          <w:highlight w:val="none"/>
          <w:lang w:eastAsia="zh-CN"/>
        </w:rPr>
        <w:t>。</w:t>
      </w:r>
    </w:p>
    <w:p w14:paraId="0FC599B8">
      <w:pPr>
        <w:pStyle w:val="31"/>
        <w:spacing w:line="360" w:lineRule="auto"/>
        <w:rPr>
          <w:rFonts w:hint="eastAsia" w:ascii="宋体" w:hAnsi="宋体" w:eastAsia="宋体" w:cs="宋体"/>
          <w:caps w:val="0"/>
          <w:color w:val="auto"/>
          <w:sz w:val="24"/>
          <w:szCs w:val="24"/>
          <w:highlight w:val="none"/>
        </w:rPr>
      </w:pPr>
    </w:p>
    <w:p w14:paraId="21B4B03A">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12C2D6EB">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24FFEAD2">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报价人（法人公章）：</w:t>
      </w:r>
      <w:r>
        <w:rPr>
          <w:rFonts w:hint="eastAsia" w:ascii="宋体" w:hAnsi="宋体" w:eastAsia="宋体" w:cs="宋体"/>
          <w:color w:val="auto"/>
          <w:sz w:val="24"/>
          <w:szCs w:val="24"/>
          <w:highlight w:val="none"/>
          <w:u w:val="single"/>
        </w:rPr>
        <w:t xml:space="preserve">                        </w:t>
      </w:r>
    </w:p>
    <w:p w14:paraId="6E97AF65">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r>
        <w:rPr>
          <w:rFonts w:hint="eastAsia" w:ascii="宋体" w:hAnsi="宋体" w:eastAsia="宋体" w:cs="宋体"/>
          <w:color w:val="auto"/>
          <w:sz w:val="24"/>
          <w:szCs w:val="24"/>
          <w:highlight w:val="none"/>
          <w:u w:val="single"/>
        </w:rPr>
        <w:t xml:space="preserve">        </w:t>
      </w:r>
    </w:p>
    <w:p w14:paraId="53034F80">
      <w:pPr>
        <w:keepNext w:val="0"/>
        <w:keepLines w:val="0"/>
        <w:pageBreakBefore w:val="0"/>
        <w:widowControl w:val="0"/>
        <w:kinsoku/>
        <w:bidi w:val="0"/>
        <w:spacing w:line="360" w:lineRule="auto"/>
        <w:ind w:firstLine="3360" w:firstLineChars="1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1036E4CC">
      <w:pPr>
        <w:adjustRightInd w:val="0"/>
        <w:snapToGrid w:val="0"/>
        <w:spacing w:line="360" w:lineRule="auto"/>
        <w:jc w:val="center"/>
        <w:rPr>
          <w:rFonts w:hint="eastAsia" w:ascii="宋体" w:hAnsi="宋体" w:eastAsia="宋体" w:cs="宋体"/>
          <w:caps w:val="0"/>
          <w:color w:val="auto"/>
          <w:sz w:val="24"/>
          <w:highlight w:val="none"/>
        </w:rPr>
      </w:pPr>
    </w:p>
    <w:p w14:paraId="6922F1BF">
      <w:pPr>
        <w:adjustRightInd w:val="0"/>
        <w:snapToGrid w:val="0"/>
        <w:spacing w:line="360" w:lineRule="auto"/>
        <w:rPr>
          <w:rFonts w:hint="eastAsia" w:ascii="宋体" w:hAnsi="宋体" w:eastAsia="宋体" w:cs="宋体"/>
          <w:caps w:val="0"/>
          <w:color w:val="auto"/>
          <w:sz w:val="24"/>
          <w:highlight w:val="none"/>
        </w:rPr>
        <w:sectPr>
          <w:pgSz w:w="11906" w:h="16838"/>
          <w:pgMar w:top="1440" w:right="1800" w:bottom="1440" w:left="1800" w:header="851" w:footer="992" w:gutter="0"/>
          <w:pgNumType w:fmt="decimal"/>
          <w:cols w:space="425" w:num="1"/>
          <w:docGrid w:type="lines" w:linePitch="312" w:charSpace="0"/>
        </w:sectPr>
      </w:pPr>
    </w:p>
    <w:p w14:paraId="42F782DF">
      <w:pPr>
        <w:keepNext w:val="0"/>
        <w:keepLines w:val="0"/>
        <w:pageBreakBefore w:val="0"/>
        <w:widowControl w:val="0"/>
        <w:kinsoku/>
        <w:bidi w:val="0"/>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八</w:t>
      </w:r>
    </w:p>
    <w:p w14:paraId="33A3F760">
      <w:pPr>
        <w:pStyle w:val="56"/>
        <w:spacing w:line="360" w:lineRule="auto"/>
        <w:jc w:val="center"/>
        <w:rPr>
          <w:rFonts w:hint="eastAsia" w:hAnsi="宋体" w:eastAsia="宋体" w:cs="宋体"/>
          <w:b/>
          <w:bCs/>
          <w:color w:val="auto"/>
          <w:sz w:val="28"/>
          <w:szCs w:val="28"/>
          <w:highlight w:val="none"/>
        </w:rPr>
      </w:pPr>
      <w:r>
        <w:rPr>
          <w:rFonts w:hint="eastAsia" w:hAnsi="宋体" w:eastAsia="宋体" w:cs="宋体"/>
          <w:b/>
          <w:bCs/>
          <w:color w:val="auto"/>
          <w:sz w:val="28"/>
          <w:szCs w:val="28"/>
          <w:highlight w:val="none"/>
        </w:rPr>
        <w:t>报价人声明</w:t>
      </w:r>
    </w:p>
    <w:p w14:paraId="4BB283A9">
      <w:pPr>
        <w:shd w:val="clear" w:color="auto" w:fill="auto"/>
        <w:spacing w:line="360" w:lineRule="auto"/>
        <w:rPr>
          <w:rFonts w:hint="eastAsia" w:ascii="宋体" w:hAnsi="宋体" w:eastAsia="宋体" w:cs="宋体"/>
          <w:color w:val="auto"/>
          <w:sz w:val="24"/>
          <w:szCs w:val="24"/>
          <w:highlight w:val="none"/>
        </w:rPr>
      </w:pPr>
    </w:p>
    <w:p w14:paraId="6EA48CB4">
      <w:pPr>
        <w:shd w:val="clear" w:color="auto" w:fill="auto"/>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本项目询比人：</w:t>
      </w:r>
      <w:r>
        <w:rPr>
          <w:rFonts w:hint="eastAsia" w:ascii="宋体" w:hAnsi="宋体" w:cs="宋体"/>
          <w:color w:val="auto"/>
          <w:sz w:val="24"/>
          <w:szCs w:val="24"/>
          <w:highlight w:val="none"/>
          <w:u w:val="single"/>
          <w:lang w:eastAsia="zh-CN"/>
        </w:rPr>
        <w:t>广州市荔湾区建设工程项目代建中心</w:t>
      </w:r>
    </w:p>
    <w:p w14:paraId="2B221AF0">
      <w:pPr>
        <w:shd w:val="clear" w:color="auto" w:fill="auto"/>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本公司就参加</w:t>
      </w:r>
      <w:r>
        <w:rPr>
          <w:rFonts w:hint="eastAsia" w:ascii="宋体" w:hAnsi="宋体" w:eastAsia="宋体" w:cs="宋体"/>
          <w:color w:val="auto"/>
          <w:sz w:val="24"/>
          <w:highlight w:val="none"/>
          <w:u w:val="single"/>
          <w:lang w:eastAsia="zh-CN"/>
        </w:rPr>
        <w:t>广州市美华中学改扩建工程施工图审查服务</w:t>
      </w:r>
      <w:r>
        <w:rPr>
          <w:rFonts w:hint="eastAsia" w:ascii="宋体" w:hAnsi="宋体" w:eastAsia="宋体" w:cs="宋体"/>
          <w:color w:val="auto"/>
          <w:sz w:val="24"/>
          <w:highlight w:val="none"/>
        </w:rPr>
        <w:t>询比活动，作出郑重声明：</w:t>
      </w:r>
    </w:p>
    <w:p w14:paraId="5CB731DD">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一、本公司保证本次询比活动所提供的一切材料都是真实、准确且合法有效的。</w:t>
      </w:r>
    </w:p>
    <w:p w14:paraId="5B60E082">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二、本公司保证在本次询比活动中不与其他单位围标、串标，不出让询比资格，不向询比单位或评审人员行贿。</w:t>
      </w:r>
    </w:p>
    <w:p w14:paraId="606F84B5">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本公司没有处于被责令停业的状态；没有处于被建设行政主管部门取消投标资格的处罚期内；没有处于财产被接管、冻结、破产的状态；本公司未被各级企业信用信息公示系统列入失信被执行人名单；在报价文件递交截止时间前三年内，本公司及法定代表人、拟</w:t>
      </w:r>
      <w:r>
        <w:rPr>
          <w:rFonts w:hint="eastAsia" w:ascii="宋体" w:hAnsi="宋体" w:cs="宋体"/>
          <w:color w:val="auto"/>
          <w:sz w:val="24"/>
          <w:highlight w:val="none"/>
          <w:lang w:eastAsia="zh-CN"/>
        </w:rPr>
        <w:t>委派</w:t>
      </w:r>
      <w:r>
        <w:rPr>
          <w:rFonts w:hint="eastAsia" w:ascii="宋体" w:hAnsi="宋体" w:eastAsia="宋体" w:cs="宋体"/>
          <w:color w:val="auto"/>
          <w:sz w:val="24"/>
          <w:highlight w:val="none"/>
        </w:rPr>
        <w:t>的项目团队成员无行贿犯罪行为的记录；在报价文件递交截止时间前三年内，本公司在经营活动中未出现违法违规等不良记录，无弄虚作假骗取中标、围标串标行为；在报价文件递交截止时间前三年内没有建设行政主管部门已书面认定的重大工程质量问题；本公司未在以往项目中因不诚信行为或不充分履约行为被本项目询比人书面拒绝；本公司未被纳入联合惩戒范围。</w:t>
      </w:r>
    </w:p>
    <w:p w14:paraId="4E7440EE">
      <w:pPr>
        <w:shd w:val="clear" w:color="auto" w:fill="auto"/>
        <w:spacing w:line="360" w:lineRule="auto"/>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四、本公司承诺不存在以下情形：与本公司单位负责人为同一人或者存在直接控股、管理关系的不同报价人，同时参加本项目报价。为本项目提供整体设计、规范编制或者项目管理、监理、检测等服务的报价人，再参与本项目报价的。</w:t>
      </w:r>
    </w:p>
    <w:p w14:paraId="5347F158">
      <w:pPr>
        <w:shd w:val="clear" w:color="auto" w:fill="auto"/>
        <w:spacing w:line="360" w:lineRule="auto"/>
        <w:ind w:firstLine="480" w:firstLineChars="200"/>
        <w:rPr>
          <w:rFonts w:hint="default"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五、本公司承诺前3年内在经营活动中没有重大违法记录，本公司违反上述保证或本承诺陈述与事实不符，经查实，如果中选本公司自愿取消本项目中选资格，并承担由此带来的法律后果。</w:t>
      </w:r>
    </w:p>
    <w:p w14:paraId="1B034107">
      <w:pPr>
        <w:pStyle w:val="11"/>
        <w:shd w:val="clear" w:color="auto" w:fill="auto"/>
        <w:spacing w:line="360" w:lineRule="auto"/>
        <w:ind w:left="0" w:leftChars="0" w:right="0" w:rightChars="0" w:firstLine="48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本公司违反上述保证或本声明陈述与事实不符，经查实，如果中选本公司自愿取消本项目中选资格，并承担由此带来的法律后果。</w:t>
      </w:r>
    </w:p>
    <w:p w14:paraId="008DB329">
      <w:pPr>
        <w:adjustRightInd w:val="0"/>
        <w:snapToGrid w:val="0"/>
        <w:spacing w:line="360" w:lineRule="auto"/>
        <w:ind w:firstLine="480" w:firstLineChars="200"/>
        <w:rPr>
          <w:rFonts w:hint="eastAsia" w:ascii="宋体" w:hAnsi="宋体" w:eastAsia="宋体" w:cs="宋体"/>
          <w:b/>
          <w:bCs/>
          <w:color w:val="auto"/>
          <w:sz w:val="24"/>
          <w:szCs w:val="24"/>
          <w:highlight w:val="none"/>
        </w:rPr>
      </w:pPr>
      <w:r>
        <w:rPr>
          <w:rFonts w:hint="eastAsia" w:ascii="宋体" w:hAnsi="宋体" w:eastAsia="宋体" w:cs="宋体"/>
          <w:color w:val="auto"/>
          <w:sz w:val="24"/>
          <w:highlight w:val="none"/>
        </w:rPr>
        <w:t>特此声明。</w:t>
      </w:r>
    </w:p>
    <w:p w14:paraId="00CE2A04">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rPr>
      </w:pPr>
    </w:p>
    <w:p w14:paraId="32347922">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报价人（公章）：</w:t>
      </w:r>
    </w:p>
    <w:p w14:paraId="3E732D38">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p>
    <w:p w14:paraId="08BB8365">
      <w:pPr>
        <w:pStyle w:val="31"/>
        <w:ind w:left="3360" w:firstLine="4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 年    月   日</w:t>
      </w:r>
    </w:p>
    <w:p w14:paraId="53B4281F">
      <w:pPr>
        <w:pStyle w:val="31"/>
        <w:ind w:left="3360" w:firstLine="420"/>
        <w:rPr>
          <w:rFonts w:hint="eastAsia" w:ascii="宋体" w:hAnsi="宋体" w:eastAsia="宋体" w:cs="宋体"/>
          <w:color w:val="auto"/>
          <w:sz w:val="24"/>
          <w:szCs w:val="24"/>
          <w:highlight w:val="none"/>
        </w:rPr>
      </w:pPr>
    </w:p>
    <w:p w14:paraId="2E4DD22D">
      <w:pPr>
        <w:pStyle w:val="31"/>
        <w:spacing w:line="360" w:lineRule="auto"/>
        <w:ind w:firstLine="562" w:firstLineChars="200"/>
        <w:jc w:val="center"/>
        <w:outlineLvl w:val="0"/>
        <w:rPr>
          <w:rFonts w:ascii="宋体" w:hAnsi="宋体" w:cs="宋体"/>
          <w:b/>
          <w:bCs/>
          <w:color w:val="auto"/>
          <w:sz w:val="24"/>
          <w:szCs w:val="24"/>
          <w:highlight w:val="none"/>
        </w:rPr>
      </w:pPr>
      <w:bookmarkStart w:id="29" w:name="_Toc100247444"/>
      <w:bookmarkStart w:id="30" w:name="_Toc7520"/>
      <w:bookmarkStart w:id="31" w:name="_Toc26104"/>
      <w:r>
        <w:rPr>
          <w:rFonts w:hint="eastAsia" w:ascii="宋体" w:hAnsi="宋体" w:cs="宋体"/>
          <w:b/>
          <w:bCs/>
          <w:color w:val="auto"/>
          <w:sz w:val="28"/>
          <w:szCs w:val="28"/>
          <w:highlight w:val="none"/>
          <w:shd w:val="clear" w:color="auto" w:fill="FFFFFF"/>
        </w:rPr>
        <w:t>第四章  合同</w:t>
      </w:r>
      <w:bookmarkEnd w:id="29"/>
      <w:bookmarkEnd w:id="30"/>
      <w:bookmarkEnd w:id="31"/>
    </w:p>
    <w:p w14:paraId="4B5B3599">
      <w:pPr>
        <w:rPr>
          <w:color w:val="auto"/>
          <w:highlight w:val="none"/>
        </w:rPr>
      </w:pPr>
    </w:p>
    <w:p w14:paraId="39AB6150">
      <w:pPr>
        <w:pStyle w:val="14"/>
        <w:rPr>
          <w:color w:val="auto"/>
          <w:highlight w:val="none"/>
        </w:rPr>
      </w:pPr>
    </w:p>
    <w:p w14:paraId="44FE6898">
      <w:pPr>
        <w:spacing w:line="900" w:lineRule="exact"/>
        <w:jc w:val="center"/>
        <w:rPr>
          <w:rFonts w:eastAsia="黑体"/>
          <w:b/>
          <w:color w:val="auto"/>
          <w:sz w:val="72"/>
          <w:highlight w:val="none"/>
        </w:rPr>
      </w:pPr>
    </w:p>
    <w:p w14:paraId="76C50227">
      <w:pPr>
        <w:spacing w:line="520" w:lineRule="exact"/>
        <w:rPr>
          <w:color w:val="auto"/>
          <w:sz w:val="28"/>
          <w:highlight w:val="none"/>
        </w:rPr>
      </w:pPr>
    </w:p>
    <w:p w14:paraId="7CE602B2">
      <w:pPr>
        <w:spacing w:line="900" w:lineRule="exact"/>
        <w:jc w:val="center"/>
        <w:rPr>
          <w:rFonts w:eastAsia="黑体"/>
          <w:b/>
          <w:color w:val="auto"/>
          <w:sz w:val="72"/>
          <w:highlight w:val="none"/>
        </w:rPr>
      </w:pPr>
      <w:bookmarkStart w:id="32" w:name="_Hlk108097489"/>
      <w:r>
        <w:rPr>
          <w:rFonts w:hint="eastAsia" w:eastAsia="黑体"/>
          <w:b/>
          <w:color w:val="auto"/>
          <w:sz w:val="72"/>
          <w:highlight w:val="none"/>
        </w:rPr>
        <w:t>建设工程施工图审查合同</w:t>
      </w:r>
    </w:p>
    <w:bookmarkEnd w:id="32"/>
    <w:p w14:paraId="744CC45A">
      <w:pPr>
        <w:spacing w:line="520" w:lineRule="exact"/>
        <w:ind w:firstLine="360"/>
        <w:rPr>
          <w:color w:val="auto"/>
          <w:sz w:val="28"/>
          <w:highlight w:val="none"/>
        </w:rPr>
      </w:pPr>
      <w:r>
        <w:rPr>
          <w:rFonts w:hint="eastAsia"/>
          <w:color w:val="auto"/>
          <w:sz w:val="28"/>
          <w:highlight w:val="none"/>
        </w:rPr>
        <w:t xml:space="preserve">                   </w:t>
      </w:r>
    </w:p>
    <w:p w14:paraId="2F9DC478">
      <w:pPr>
        <w:spacing w:line="520" w:lineRule="exact"/>
        <w:ind w:firstLine="360"/>
        <w:rPr>
          <w:color w:val="auto"/>
          <w:sz w:val="28"/>
          <w:highlight w:val="none"/>
        </w:rPr>
      </w:pPr>
    </w:p>
    <w:p w14:paraId="7B037E92">
      <w:pPr>
        <w:spacing w:line="520" w:lineRule="exact"/>
        <w:ind w:firstLine="360"/>
        <w:rPr>
          <w:rFonts w:ascii="黑体" w:eastAsia="黑体"/>
          <w:color w:val="auto"/>
          <w:sz w:val="36"/>
          <w:highlight w:val="none"/>
        </w:rPr>
      </w:pPr>
    </w:p>
    <w:p w14:paraId="48A0FA19">
      <w:pPr>
        <w:spacing w:line="520" w:lineRule="exact"/>
        <w:ind w:firstLine="360" w:firstLineChars="100"/>
        <w:rPr>
          <w:rFonts w:ascii="宋体" w:hAnsi="宋体" w:eastAsia="黑体"/>
          <w:color w:val="auto"/>
          <w:sz w:val="32"/>
          <w:szCs w:val="32"/>
          <w:highlight w:val="none"/>
          <w:u w:val="single"/>
        </w:rPr>
      </w:pPr>
      <w:r>
        <w:rPr>
          <w:rFonts w:hint="eastAsia" w:ascii="黑体" w:eastAsia="黑体"/>
          <w:color w:val="auto"/>
          <w:sz w:val="36"/>
          <w:highlight w:val="none"/>
        </w:rPr>
        <w:t>合 同 名 称 ：</w:t>
      </w:r>
    </w:p>
    <w:p w14:paraId="128D93B1">
      <w:pPr>
        <w:spacing w:line="520" w:lineRule="exact"/>
        <w:ind w:firstLine="360"/>
        <w:rPr>
          <w:rFonts w:ascii="黑体" w:eastAsia="黑体"/>
          <w:color w:val="auto"/>
          <w:sz w:val="36"/>
          <w:highlight w:val="none"/>
        </w:rPr>
      </w:pPr>
    </w:p>
    <w:p w14:paraId="1CB8354E">
      <w:pPr>
        <w:spacing w:line="800" w:lineRule="exact"/>
        <w:ind w:left="2877" w:leftChars="170" w:hanging="2520" w:hangingChars="700"/>
        <w:rPr>
          <w:rFonts w:ascii="宋体" w:hAnsi="宋体"/>
          <w:color w:val="auto"/>
          <w:sz w:val="32"/>
          <w:szCs w:val="32"/>
          <w:highlight w:val="none"/>
          <w:u w:val="single"/>
        </w:rPr>
      </w:pPr>
      <w:r>
        <w:rPr>
          <w:rFonts w:hint="eastAsia" w:ascii="黑体" w:eastAsia="黑体"/>
          <w:color w:val="auto"/>
          <w:sz w:val="36"/>
          <w:highlight w:val="none"/>
        </w:rPr>
        <w:t>工 程 地 点 ：</w:t>
      </w:r>
    </w:p>
    <w:p w14:paraId="2E8215DE">
      <w:pPr>
        <w:spacing w:line="520" w:lineRule="exact"/>
        <w:ind w:firstLine="360"/>
        <w:rPr>
          <w:rFonts w:ascii="黑体" w:eastAsia="黑体"/>
          <w:color w:val="auto"/>
          <w:sz w:val="36"/>
          <w:highlight w:val="none"/>
        </w:rPr>
      </w:pPr>
    </w:p>
    <w:p w14:paraId="385A3D3F">
      <w:pPr>
        <w:spacing w:line="520" w:lineRule="exact"/>
        <w:ind w:firstLine="360"/>
        <w:rPr>
          <w:rFonts w:ascii="黑体" w:eastAsia="黑体"/>
          <w:color w:val="auto"/>
          <w:sz w:val="32"/>
          <w:szCs w:val="32"/>
          <w:highlight w:val="none"/>
          <w:u w:val="single"/>
        </w:rPr>
      </w:pPr>
      <w:r>
        <w:rPr>
          <w:rFonts w:hint="eastAsia" w:ascii="黑体" w:eastAsia="黑体"/>
          <w:color w:val="auto"/>
          <w:sz w:val="36"/>
          <w:highlight w:val="none"/>
        </w:rPr>
        <w:t>合 同 编 号 ：</w:t>
      </w:r>
    </w:p>
    <w:p w14:paraId="3ABD96B7">
      <w:pPr>
        <w:spacing w:line="520" w:lineRule="exact"/>
        <w:ind w:firstLine="360"/>
        <w:rPr>
          <w:rFonts w:ascii="黑体" w:eastAsia="黑体"/>
          <w:color w:val="auto"/>
          <w:sz w:val="32"/>
          <w:szCs w:val="32"/>
          <w:highlight w:val="none"/>
          <w:u w:val="single"/>
        </w:rPr>
      </w:pPr>
    </w:p>
    <w:p w14:paraId="29760039">
      <w:pPr>
        <w:spacing w:line="520" w:lineRule="exact"/>
        <w:ind w:firstLine="360"/>
        <w:rPr>
          <w:rFonts w:ascii="黑体" w:eastAsia="黑体"/>
          <w:color w:val="auto"/>
          <w:sz w:val="36"/>
          <w:highlight w:val="none"/>
          <w:u w:val="single"/>
        </w:rPr>
      </w:pPr>
      <w:r>
        <w:rPr>
          <w:rFonts w:hint="eastAsia" w:ascii="黑体" w:eastAsia="黑体"/>
          <w:color w:val="auto"/>
          <w:sz w:val="36"/>
          <w:highlight w:val="none"/>
        </w:rPr>
        <w:t>建设方（甲方）：</w:t>
      </w:r>
    </w:p>
    <w:p w14:paraId="10F95EDA">
      <w:pPr>
        <w:spacing w:line="520" w:lineRule="exact"/>
        <w:ind w:firstLine="360"/>
        <w:rPr>
          <w:rFonts w:ascii="黑体" w:eastAsia="黑体"/>
          <w:color w:val="auto"/>
          <w:sz w:val="36"/>
          <w:highlight w:val="none"/>
        </w:rPr>
      </w:pPr>
    </w:p>
    <w:p w14:paraId="7A2FA295">
      <w:pPr>
        <w:spacing w:line="520" w:lineRule="exact"/>
        <w:ind w:firstLine="360"/>
        <w:rPr>
          <w:rFonts w:ascii="黑体" w:eastAsia="黑体"/>
          <w:color w:val="auto"/>
          <w:sz w:val="36"/>
          <w:highlight w:val="none"/>
          <w:u w:val="single"/>
        </w:rPr>
      </w:pPr>
      <w:r>
        <w:rPr>
          <w:rFonts w:hint="eastAsia" w:ascii="黑体" w:eastAsia="黑体"/>
          <w:color w:val="auto"/>
          <w:sz w:val="36"/>
          <w:highlight w:val="none"/>
        </w:rPr>
        <w:t>审查方（乙方）：</w:t>
      </w:r>
    </w:p>
    <w:p w14:paraId="32744736">
      <w:pPr>
        <w:spacing w:line="520" w:lineRule="exact"/>
        <w:ind w:firstLine="360"/>
        <w:rPr>
          <w:rFonts w:ascii="黑体" w:eastAsia="黑体"/>
          <w:color w:val="auto"/>
          <w:sz w:val="36"/>
          <w:highlight w:val="none"/>
        </w:rPr>
      </w:pPr>
    </w:p>
    <w:p w14:paraId="17F49BF1">
      <w:pPr>
        <w:spacing w:line="520" w:lineRule="exact"/>
        <w:ind w:left="2881" w:leftChars="172" w:hanging="2520" w:hangingChars="700"/>
        <w:rPr>
          <w:rFonts w:ascii="宋体" w:hAnsi="宋体"/>
          <w:color w:val="auto"/>
          <w:sz w:val="32"/>
          <w:szCs w:val="32"/>
          <w:highlight w:val="none"/>
          <w:u w:val="single"/>
        </w:rPr>
      </w:pPr>
      <w:r>
        <w:rPr>
          <w:rFonts w:hint="eastAsia" w:ascii="黑体" w:eastAsia="黑体"/>
          <w:color w:val="auto"/>
          <w:sz w:val="36"/>
          <w:highlight w:val="none"/>
        </w:rPr>
        <w:t>审查资质等级：</w:t>
      </w:r>
    </w:p>
    <w:p w14:paraId="0FA5FB3C">
      <w:pPr>
        <w:spacing w:line="520" w:lineRule="exact"/>
        <w:ind w:firstLine="360"/>
        <w:rPr>
          <w:rFonts w:ascii="黑体" w:eastAsia="黑体"/>
          <w:color w:val="auto"/>
          <w:sz w:val="36"/>
          <w:highlight w:val="none"/>
        </w:rPr>
      </w:pPr>
    </w:p>
    <w:p w14:paraId="56B579FD">
      <w:pPr>
        <w:spacing w:line="520" w:lineRule="exact"/>
        <w:rPr>
          <w:rFonts w:ascii="黑体" w:eastAsia="黑体"/>
          <w:color w:val="auto"/>
          <w:sz w:val="36"/>
          <w:highlight w:val="none"/>
        </w:rPr>
      </w:pPr>
    </w:p>
    <w:p w14:paraId="2E77DE2A">
      <w:pPr>
        <w:spacing w:line="520" w:lineRule="exact"/>
        <w:rPr>
          <w:rFonts w:ascii="黑体" w:eastAsia="黑体"/>
          <w:color w:val="auto"/>
          <w:sz w:val="32"/>
          <w:highlight w:val="none"/>
        </w:rPr>
      </w:pPr>
    </w:p>
    <w:p w14:paraId="390F54A7">
      <w:pPr>
        <w:spacing w:line="520" w:lineRule="exact"/>
        <w:rPr>
          <w:rFonts w:ascii="黑体" w:eastAsia="黑体"/>
          <w:color w:val="auto"/>
          <w:sz w:val="32"/>
          <w:highlight w:val="none"/>
        </w:rPr>
      </w:pPr>
    </w:p>
    <w:p w14:paraId="490E564E">
      <w:pPr>
        <w:spacing w:line="520" w:lineRule="exact"/>
        <w:rPr>
          <w:rFonts w:ascii="黑体" w:eastAsia="黑体"/>
          <w:color w:val="auto"/>
          <w:sz w:val="32"/>
          <w:highlight w:val="none"/>
        </w:rPr>
      </w:pPr>
    </w:p>
    <w:p w14:paraId="51FD56EF">
      <w:pPr>
        <w:spacing w:line="520" w:lineRule="exact"/>
        <w:rPr>
          <w:rFonts w:ascii="黑体" w:eastAsia="黑体"/>
          <w:color w:val="auto"/>
          <w:sz w:val="32"/>
          <w:highlight w:val="none"/>
        </w:rPr>
      </w:pPr>
    </w:p>
    <w:p w14:paraId="6FAEDCC2">
      <w:pPr>
        <w:spacing w:line="540" w:lineRule="exact"/>
        <w:rPr>
          <w:color w:val="auto"/>
          <w:sz w:val="28"/>
          <w:highlight w:val="none"/>
        </w:rPr>
      </w:pPr>
      <w:r>
        <w:rPr>
          <w:rFonts w:hint="eastAsia"/>
          <w:b/>
          <w:color w:val="auto"/>
          <w:sz w:val="28"/>
          <w:highlight w:val="none"/>
        </w:rPr>
        <w:t>建设方（甲方）：</w:t>
      </w:r>
      <w:bookmarkStart w:id="33" w:name="_Hlk108097472"/>
      <w:r>
        <w:rPr>
          <w:rFonts w:hint="eastAsia"/>
          <w:b/>
          <w:color w:val="auto"/>
          <w:sz w:val="28"/>
          <w:highlight w:val="none"/>
        </w:rPr>
        <w:t>广州市荔湾区建设工程项目代建中心</w:t>
      </w:r>
    </w:p>
    <w:bookmarkEnd w:id="33"/>
    <w:p w14:paraId="44B05040">
      <w:pPr>
        <w:spacing w:line="540" w:lineRule="exact"/>
        <w:rPr>
          <w:color w:val="auto"/>
          <w:sz w:val="28"/>
          <w:highlight w:val="none"/>
        </w:rPr>
      </w:pPr>
      <w:r>
        <w:rPr>
          <w:rFonts w:hint="eastAsia"/>
          <w:b/>
          <w:color w:val="auto"/>
          <w:sz w:val="28"/>
          <w:highlight w:val="none"/>
        </w:rPr>
        <w:t>审查方（乙方）：</w:t>
      </w:r>
    </w:p>
    <w:p w14:paraId="441BC9DD">
      <w:pPr>
        <w:spacing w:before="120"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甲方委托乙方承担</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工作，经双方协商一致，签订本合同。</w:t>
      </w:r>
    </w:p>
    <w:p w14:paraId="537C3DCB">
      <w:pPr>
        <w:spacing w:line="540" w:lineRule="exact"/>
        <w:ind w:firstLine="562" w:firstLineChars="200"/>
        <w:rPr>
          <w:rFonts w:ascii="宋体" w:hAnsi="宋体" w:cs="宋体"/>
          <w:color w:val="auto"/>
          <w:sz w:val="28"/>
          <w:highlight w:val="none"/>
        </w:rPr>
      </w:pPr>
      <w:r>
        <w:rPr>
          <w:rFonts w:hint="eastAsia" w:ascii="宋体" w:hAnsi="宋体" w:cs="宋体"/>
          <w:b/>
          <w:bCs/>
          <w:color w:val="auto"/>
          <w:sz w:val="28"/>
          <w:highlight w:val="none"/>
        </w:rPr>
        <w:t>第一条  本合同依据下列文件签订：</w:t>
      </w:r>
    </w:p>
    <w:p w14:paraId="7DE123C8">
      <w:pPr>
        <w:spacing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1.1 《中华人民共和国民法典》、《中华人民共和国建筑法》、《中华人民共和国建设工程质量管理条例》、《房屋建筑和市政基础设施工程施工图设计文件审查管理办法》（建设部令第13号）。</w:t>
      </w:r>
    </w:p>
    <w:p w14:paraId="7169F4CE">
      <w:pPr>
        <w:tabs>
          <w:tab w:val="left" w:pos="1620"/>
        </w:tabs>
        <w:spacing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1.2  国家及地方有关建设工程勘察设计管理法规和规章。</w:t>
      </w:r>
    </w:p>
    <w:p w14:paraId="3919BA18">
      <w:pPr>
        <w:tabs>
          <w:tab w:val="left" w:pos="1080"/>
        </w:tabs>
        <w:spacing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1.3  建设工程批准文件。</w:t>
      </w:r>
    </w:p>
    <w:p w14:paraId="61D19775">
      <w:pPr>
        <w:tabs>
          <w:tab w:val="left" w:pos="1080"/>
        </w:tabs>
        <w:spacing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1.4 《广州市人民政府关于印发广州市工程建设项目审批制度改革试点实施方案的通知》（穗府〔2018〕12号）、《广州市人民政府关于印发广州市进一步深化工程建设项目审批制度改革实施方案的通知》（穗府函〔2019〕194号）。</w:t>
      </w:r>
    </w:p>
    <w:p w14:paraId="3C7622F6">
      <w:pPr>
        <w:numPr>
          <w:ilvl w:val="0"/>
          <w:numId w:val="2"/>
        </w:numPr>
        <w:spacing w:line="540" w:lineRule="exact"/>
        <w:ind w:firstLine="562" w:firstLineChars="200"/>
        <w:rPr>
          <w:rFonts w:ascii="宋体" w:hAnsi="宋体" w:cs="宋体"/>
          <w:b/>
          <w:bCs/>
          <w:color w:val="auto"/>
          <w:sz w:val="28"/>
          <w:highlight w:val="none"/>
        </w:rPr>
      </w:pPr>
      <w:r>
        <w:rPr>
          <w:rFonts w:hint="eastAsia" w:ascii="宋体" w:hAnsi="宋体" w:cs="宋体"/>
          <w:b/>
          <w:bCs/>
          <w:color w:val="auto"/>
          <w:sz w:val="28"/>
          <w:highlight w:val="none"/>
        </w:rPr>
        <w:t xml:space="preserve"> 施工图审查项目的基本情况、范围</w:t>
      </w:r>
    </w:p>
    <w:p w14:paraId="47676349">
      <w:pPr>
        <w:tabs>
          <w:tab w:val="left" w:pos="1620"/>
        </w:tabs>
        <w:spacing w:after="120"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2.1  合同名称：</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w:t>
      </w:r>
    </w:p>
    <w:p w14:paraId="0F14DD8D">
      <w:pPr>
        <w:tabs>
          <w:tab w:val="left" w:pos="1620"/>
        </w:tabs>
        <w:spacing w:after="120"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2.2  工程地点：</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w:t>
      </w:r>
    </w:p>
    <w:p w14:paraId="405C2EFD">
      <w:pPr>
        <w:tabs>
          <w:tab w:val="left" w:pos="1620"/>
        </w:tabs>
        <w:spacing w:after="120" w:line="54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2.3  建设规模：</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w:t>
      </w:r>
    </w:p>
    <w:p w14:paraId="73D43EBF">
      <w:pPr>
        <w:spacing w:line="360" w:lineRule="auto"/>
        <w:ind w:firstLine="560" w:firstLineChars="200"/>
        <w:rPr>
          <w:rFonts w:ascii="宋体" w:hAnsi="宋体" w:cs="宋体"/>
          <w:color w:val="auto"/>
          <w:sz w:val="28"/>
          <w:highlight w:val="none"/>
        </w:rPr>
      </w:pPr>
      <w:r>
        <w:rPr>
          <w:rFonts w:hint="eastAsia" w:ascii="宋体" w:hAnsi="宋体" w:cs="宋体"/>
          <w:color w:val="auto"/>
          <w:sz w:val="28"/>
          <w:highlight w:val="none"/>
        </w:rPr>
        <w:t>2.4  工作内容及成果要求：</w:t>
      </w:r>
    </w:p>
    <w:p w14:paraId="7003312C">
      <w:pPr>
        <w:spacing w:line="360" w:lineRule="auto"/>
        <w:ind w:firstLine="560" w:firstLineChars="200"/>
        <w:rPr>
          <w:rFonts w:ascii="宋体" w:hAnsi="宋体" w:cs="宋体"/>
          <w:color w:val="auto"/>
          <w:sz w:val="28"/>
          <w:highlight w:val="none"/>
        </w:rPr>
      </w:pPr>
      <w:r>
        <w:rPr>
          <w:rFonts w:hint="eastAsia" w:ascii="宋体" w:hAnsi="宋体" w:cs="宋体"/>
          <w:color w:val="auto"/>
          <w:sz w:val="28"/>
          <w:highlight w:val="none"/>
        </w:rPr>
        <w:t>2.4.1工作内容：</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w:t>
      </w:r>
    </w:p>
    <w:p w14:paraId="5D9345D2">
      <w:pPr>
        <w:spacing w:line="360" w:lineRule="auto"/>
        <w:ind w:firstLine="560" w:firstLineChars="200"/>
        <w:rPr>
          <w:rFonts w:ascii="宋体" w:hAnsi="宋体" w:cs="宋体"/>
          <w:color w:val="auto"/>
          <w:sz w:val="28"/>
          <w:highlight w:val="none"/>
        </w:rPr>
      </w:pPr>
      <w:r>
        <w:rPr>
          <w:rFonts w:hint="eastAsia" w:ascii="宋体" w:hAnsi="宋体" w:cs="宋体"/>
          <w:color w:val="auto"/>
          <w:sz w:val="28"/>
          <w:highlight w:val="none"/>
        </w:rPr>
        <w:t>2.4.2 工作成果：</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w:t>
      </w:r>
    </w:p>
    <w:p w14:paraId="06108295">
      <w:pPr>
        <w:tabs>
          <w:tab w:val="left" w:pos="540"/>
          <w:tab w:val="left" w:pos="720"/>
        </w:tabs>
        <w:spacing w:after="120" w:line="540" w:lineRule="exact"/>
        <w:ind w:firstLine="562" w:firstLineChars="200"/>
        <w:rPr>
          <w:rFonts w:ascii="宋体" w:hAnsi="宋体" w:cs="宋体"/>
          <w:color w:val="auto"/>
          <w:sz w:val="28"/>
          <w:highlight w:val="none"/>
        </w:rPr>
      </w:pPr>
      <w:r>
        <w:rPr>
          <w:rFonts w:hint="eastAsia" w:ascii="宋体" w:hAnsi="宋体" w:cs="宋体"/>
          <w:b/>
          <w:bCs/>
          <w:color w:val="auto"/>
          <w:sz w:val="28"/>
          <w:highlight w:val="none"/>
        </w:rPr>
        <w:t>第三条  甲方应向乙方提交的有关资料及文件：</w:t>
      </w:r>
    </w:p>
    <w:tbl>
      <w:tblPr>
        <w:tblStyle w:val="25"/>
        <w:tblW w:w="0" w:type="auto"/>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5775"/>
        <w:gridCol w:w="1995"/>
      </w:tblGrid>
      <w:tr w14:paraId="457CD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735" w:type="dxa"/>
            <w:vAlign w:val="center"/>
          </w:tcPr>
          <w:p w14:paraId="1E6B1477">
            <w:pPr>
              <w:jc w:val="center"/>
              <w:rPr>
                <w:rFonts w:ascii="宋体" w:hAnsi="宋体" w:cs="宋体"/>
                <w:color w:val="auto"/>
                <w:sz w:val="24"/>
                <w:szCs w:val="24"/>
                <w:highlight w:val="none"/>
              </w:rPr>
            </w:pPr>
            <w:r>
              <w:rPr>
                <w:rFonts w:hint="eastAsia" w:ascii="宋体" w:hAnsi="宋体" w:cs="宋体"/>
                <w:color w:val="auto"/>
                <w:sz w:val="24"/>
                <w:szCs w:val="24"/>
                <w:highlight w:val="none"/>
              </w:rPr>
              <w:t>序号</w:t>
            </w:r>
          </w:p>
        </w:tc>
        <w:tc>
          <w:tcPr>
            <w:tcW w:w="5775" w:type="dxa"/>
            <w:vAlign w:val="center"/>
          </w:tcPr>
          <w:p w14:paraId="448C0018">
            <w:pPr>
              <w:jc w:val="center"/>
              <w:rPr>
                <w:rFonts w:ascii="宋体" w:hAnsi="宋体" w:cs="宋体"/>
                <w:color w:val="auto"/>
                <w:sz w:val="24"/>
                <w:szCs w:val="24"/>
                <w:highlight w:val="none"/>
              </w:rPr>
            </w:pPr>
            <w:r>
              <w:rPr>
                <w:rFonts w:hint="eastAsia" w:ascii="宋体" w:hAnsi="宋体" w:cs="宋体"/>
                <w:color w:val="auto"/>
                <w:sz w:val="24"/>
                <w:szCs w:val="24"/>
                <w:highlight w:val="none"/>
              </w:rPr>
              <w:t>资料及文件名称</w:t>
            </w:r>
          </w:p>
        </w:tc>
        <w:tc>
          <w:tcPr>
            <w:tcW w:w="1995" w:type="dxa"/>
            <w:vAlign w:val="center"/>
          </w:tcPr>
          <w:p w14:paraId="1D29D084">
            <w:pPr>
              <w:jc w:val="center"/>
              <w:rPr>
                <w:rFonts w:ascii="宋体" w:hAnsi="宋体" w:cs="宋体"/>
                <w:color w:val="auto"/>
                <w:sz w:val="24"/>
                <w:szCs w:val="24"/>
                <w:highlight w:val="none"/>
              </w:rPr>
            </w:pPr>
            <w:r>
              <w:rPr>
                <w:rFonts w:hint="eastAsia" w:ascii="宋体" w:hAnsi="宋体" w:cs="宋体"/>
                <w:color w:val="auto"/>
                <w:sz w:val="24"/>
                <w:szCs w:val="24"/>
                <w:highlight w:val="none"/>
              </w:rPr>
              <w:t>提交日期</w:t>
            </w:r>
          </w:p>
        </w:tc>
      </w:tr>
      <w:tr w14:paraId="10961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35" w:type="dxa"/>
            <w:vAlign w:val="center"/>
          </w:tcPr>
          <w:p w14:paraId="3C23A172">
            <w:pPr>
              <w:jc w:val="center"/>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5775" w:type="dxa"/>
            <w:vAlign w:val="center"/>
          </w:tcPr>
          <w:p w14:paraId="0DBF49BB">
            <w:pPr>
              <w:rPr>
                <w:rFonts w:ascii="宋体" w:hAnsi="宋体" w:cs="宋体"/>
                <w:color w:val="auto"/>
                <w:sz w:val="24"/>
                <w:szCs w:val="24"/>
                <w:highlight w:val="none"/>
              </w:rPr>
            </w:pPr>
            <w:r>
              <w:rPr>
                <w:rFonts w:hint="eastAsia" w:ascii="宋体" w:hAnsi="宋体" w:cs="宋体"/>
                <w:color w:val="auto"/>
                <w:sz w:val="24"/>
                <w:szCs w:val="24"/>
                <w:highlight w:val="none"/>
              </w:rPr>
              <w:t>委托书</w:t>
            </w:r>
          </w:p>
        </w:tc>
        <w:tc>
          <w:tcPr>
            <w:tcW w:w="1995" w:type="dxa"/>
            <w:vAlign w:val="center"/>
          </w:tcPr>
          <w:p w14:paraId="5B1714DB">
            <w:pPr>
              <w:jc w:val="center"/>
              <w:rPr>
                <w:rFonts w:ascii="宋体" w:hAnsi="宋体" w:cs="宋体"/>
                <w:color w:val="auto"/>
                <w:sz w:val="24"/>
                <w:szCs w:val="24"/>
                <w:highlight w:val="none"/>
              </w:rPr>
            </w:pPr>
            <w:r>
              <w:rPr>
                <w:rFonts w:hint="eastAsia" w:ascii="宋体" w:hAnsi="宋体" w:cs="宋体"/>
                <w:color w:val="auto"/>
                <w:sz w:val="24"/>
                <w:szCs w:val="24"/>
                <w:highlight w:val="none"/>
              </w:rPr>
              <w:t>开展工作前</w:t>
            </w:r>
          </w:p>
        </w:tc>
      </w:tr>
      <w:tr w14:paraId="7846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735" w:type="dxa"/>
            <w:vAlign w:val="center"/>
          </w:tcPr>
          <w:p w14:paraId="7765873C">
            <w:pPr>
              <w:jc w:val="center"/>
              <w:rPr>
                <w:rFonts w:ascii="宋体" w:hAnsi="宋体" w:cs="宋体"/>
                <w:color w:val="auto"/>
                <w:sz w:val="24"/>
                <w:szCs w:val="24"/>
                <w:highlight w:val="none"/>
              </w:rPr>
            </w:pPr>
            <w:r>
              <w:rPr>
                <w:rFonts w:hint="eastAsia" w:ascii="宋体" w:hAnsi="宋体" w:cs="宋体"/>
                <w:color w:val="auto"/>
                <w:sz w:val="24"/>
                <w:szCs w:val="24"/>
                <w:highlight w:val="none"/>
              </w:rPr>
              <w:t>2</w:t>
            </w:r>
          </w:p>
        </w:tc>
        <w:tc>
          <w:tcPr>
            <w:tcW w:w="5775" w:type="dxa"/>
            <w:vAlign w:val="center"/>
          </w:tcPr>
          <w:p w14:paraId="0E9CA1DD">
            <w:pPr>
              <w:rPr>
                <w:rFonts w:ascii="宋体" w:hAnsi="宋体" w:cs="宋体"/>
                <w:color w:val="auto"/>
                <w:sz w:val="24"/>
                <w:szCs w:val="24"/>
                <w:highlight w:val="none"/>
              </w:rPr>
            </w:pPr>
            <w:r>
              <w:rPr>
                <w:rFonts w:hint="eastAsia" w:ascii="宋体" w:hAnsi="宋体" w:cs="宋体"/>
                <w:color w:val="auto"/>
                <w:sz w:val="24"/>
                <w:szCs w:val="24"/>
                <w:highlight w:val="none"/>
              </w:rPr>
              <w:t>广州市建筑工程施工图设计文件审查申请表</w:t>
            </w:r>
          </w:p>
        </w:tc>
        <w:tc>
          <w:tcPr>
            <w:tcW w:w="1995" w:type="dxa"/>
            <w:vAlign w:val="center"/>
          </w:tcPr>
          <w:p w14:paraId="46183D3C">
            <w:pPr>
              <w:jc w:val="center"/>
              <w:rPr>
                <w:rFonts w:ascii="宋体" w:hAnsi="宋体" w:cs="宋体"/>
                <w:color w:val="auto"/>
                <w:sz w:val="24"/>
                <w:szCs w:val="24"/>
                <w:highlight w:val="none"/>
              </w:rPr>
            </w:pPr>
            <w:r>
              <w:rPr>
                <w:rFonts w:hint="eastAsia" w:ascii="宋体" w:hAnsi="宋体" w:cs="宋体"/>
                <w:color w:val="auto"/>
                <w:sz w:val="24"/>
                <w:szCs w:val="24"/>
                <w:highlight w:val="none"/>
              </w:rPr>
              <w:t>开展工作前</w:t>
            </w:r>
          </w:p>
        </w:tc>
      </w:tr>
      <w:tr w14:paraId="4E2B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5" w:type="dxa"/>
            <w:vAlign w:val="center"/>
          </w:tcPr>
          <w:p w14:paraId="05E738A7">
            <w:pPr>
              <w:jc w:val="center"/>
              <w:rPr>
                <w:rFonts w:ascii="宋体" w:hAnsi="宋体" w:cs="宋体"/>
                <w:color w:val="auto"/>
                <w:sz w:val="24"/>
                <w:szCs w:val="24"/>
                <w:highlight w:val="none"/>
              </w:rPr>
            </w:pPr>
            <w:r>
              <w:rPr>
                <w:rFonts w:hint="eastAsia" w:ascii="宋体" w:hAnsi="宋体" w:cs="宋体"/>
                <w:color w:val="auto"/>
                <w:sz w:val="24"/>
                <w:szCs w:val="24"/>
                <w:highlight w:val="none"/>
              </w:rPr>
              <w:t>3</w:t>
            </w:r>
          </w:p>
        </w:tc>
        <w:tc>
          <w:tcPr>
            <w:tcW w:w="5775" w:type="dxa"/>
            <w:vAlign w:val="center"/>
          </w:tcPr>
          <w:p w14:paraId="2C9ADD7C">
            <w:pPr>
              <w:rPr>
                <w:rFonts w:ascii="宋体" w:hAnsi="宋体" w:cs="宋体"/>
                <w:color w:val="auto"/>
                <w:sz w:val="24"/>
                <w:szCs w:val="24"/>
                <w:highlight w:val="none"/>
              </w:rPr>
            </w:pPr>
            <w:r>
              <w:rPr>
                <w:rFonts w:hint="eastAsia" w:ascii="宋体" w:hAnsi="宋体" w:cs="宋体"/>
                <w:color w:val="auto"/>
                <w:sz w:val="24"/>
                <w:szCs w:val="24"/>
                <w:highlight w:val="none"/>
              </w:rPr>
              <w:t>批准的设计立项文件、规划设计要点、有关部门的批文复印件</w:t>
            </w:r>
          </w:p>
        </w:tc>
        <w:tc>
          <w:tcPr>
            <w:tcW w:w="1995" w:type="dxa"/>
            <w:vAlign w:val="center"/>
          </w:tcPr>
          <w:p w14:paraId="37BF0E1B">
            <w:pPr>
              <w:jc w:val="center"/>
              <w:rPr>
                <w:rFonts w:ascii="宋体" w:hAnsi="宋体" w:cs="宋体"/>
                <w:color w:val="auto"/>
                <w:sz w:val="24"/>
                <w:szCs w:val="24"/>
                <w:highlight w:val="none"/>
              </w:rPr>
            </w:pPr>
            <w:r>
              <w:rPr>
                <w:rFonts w:hint="eastAsia" w:ascii="宋体" w:hAnsi="宋体" w:cs="宋体"/>
                <w:color w:val="auto"/>
                <w:sz w:val="24"/>
                <w:szCs w:val="24"/>
                <w:highlight w:val="none"/>
              </w:rPr>
              <w:t>开展工作前</w:t>
            </w:r>
          </w:p>
        </w:tc>
      </w:tr>
      <w:tr w14:paraId="538B9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5" w:type="dxa"/>
            <w:vAlign w:val="center"/>
          </w:tcPr>
          <w:p w14:paraId="5523769E">
            <w:pPr>
              <w:jc w:val="center"/>
              <w:rPr>
                <w:rFonts w:ascii="宋体" w:hAnsi="宋体" w:cs="宋体"/>
                <w:color w:val="auto"/>
                <w:sz w:val="24"/>
                <w:szCs w:val="24"/>
                <w:highlight w:val="none"/>
              </w:rPr>
            </w:pPr>
            <w:r>
              <w:rPr>
                <w:rFonts w:hint="eastAsia" w:ascii="宋体" w:hAnsi="宋体" w:cs="宋体"/>
                <w:color w:val="auto"/>
                <w:sz w:val="24"/>
                <w:szCs w:val="24"/>
                <w:highlight w:val="none"/>
              </w:rPr>
              <w:t>4</w:t>
            </w:r>
          </w:p>
        </w:tc>
        <w:tc>
          <w:tcPr>
            <w:tcW w:w="5775" w:type="dxa"/>
            <w:vAlign w:val="center"/>
          </w:tcPr>
          <w:p w14:paraId="4B853F5D">
            <w:pPr>
              <w:rPr>
                <w:rFonts w:ascii="宋体" w:hAnsi="宋体" w:cs="宋体"/>
                <w:color w:val="auto"/>
                <w:sz w:val="24"/>
                <w:szCs w:val="24"/>
                <w:highlight w:val="none"/>
              </w:rPr>
            </w:pPr>
            <w:r>
              <w:rPr>
                <w:rFonts w:hint="eastAsia" w:ascii="宋体" w:hAnsi="宋体" w:cs="宋体"/>
                <w:color w:val="auto"/>
                <w:sz w:val="24"/>
                <w:szCs w:val="24"/>
                <w:highlight w:val="none"/>
              </w:rPr>
              <w:t>施工图（含变更图纸）、地质勘察报告、设计依据、结构计算书及电算软件名称及授权序号等资料复印件</w:t>
            </w:r>
          </w:p>
        </w:tc>
        <w:tc>
          <w:tcPr>
            <w:tcW w:w="1995" w:type="dxa"/>
            <w:vAlign w:val="center"/>
          </w:tcPr>
          <w:p w14:paraId="032368F7">
            <w:pPr>
              <w:jc w:val="center"/>
              <w:rPr>
                <w:rFonts w:ascii="宋体" w:hAnsi="宋体" w:cs="宋体"/>
                <w:color w:val="auto"/>
                <w:sz w:val="24"/>
                <w:szCs w:val="24"/>
                <w:highlight w:val="none"/>
              </w:rPr>
            </w:pPr>
            <w:r>
              <w:rPr>
                <w:rFonts w:hint="eastAsia" w:ascii="宋体" w:hAnsi="宋体" w:cs="宋体"/>
                <w:color w:val="auto"/>
                <w:sz w:val="24"/>
                <w:szCs w:val="24"/>
                <w:highlight w:val="none"/>
              </w:rPr>
              <w:t>开展工作前</w:t>
            </w:r>
          </w:p>
        </w:tc>
      </w:tr>
      <w:tr w14:paraId="6F60E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35" w:type="dxa"/>
            <w:vAlign w:val="center"/>
          </w:tcPr>
          <w:p w14:paraId="4C332C56">
            <w:pPr>
              <w:jc w:val="center"/>
              <w:rPr>
                <w:rFonts w:ascii="宋体" w:hAnsi="宋体" w:cs="宋体"/>
                <w:color w:val="auto"/>
                <w:sz w:val="24"/>
                <w:szCs w:val="24"/>
                <w:highlight w:val="none"/>
              </w:rPr>
            </w:pPr>
            <w:r>
              <w:rPr>
                <w:rFonts w:hint="eastAsia" w:ascii="宋体" w:hAnsi="宋体" w:cs="宋体"/>
                <w:color w:val="auto"/>
                <w:sz w:val="24"/>
                <w:szCs w:val="24"/>
                <w:highlight w:val="none"/>
              </w:rPr>
              <w:t>5</w:t>
            </w:r>
          </w:p>
        </w:tc>
        <w:tc>
          <w:tcPr>
            <w:tcW w:w="5775" w:type="dxa"/>
            <w:vAlign w:val="center"/>
          </w:tcPr>
          <w:p w14:paraId="454E93BA">
            <w:pPr>
              <w:rPr>
                <w:rFonts w:ascii="宋体" w:hAnsi="宋体" w:cs="宋体"/>
                <w:color w:val="auto"/>
                <w:sz w:val="24"/>
                <w:szCs w:val="24"/>
                <w:highlight w:val="none"/>
              </w:rPr>
            </w:pPr>
            <w:r>
              <w:rPr>
                <w:rFonts w:hint="eastAsia" w:ascii="宋体" w:hAnsi="宋体" w:cs="宋体"/>
                <w:color w:val="auto"/>
                <w:sz w:val="24"/>
                <w:szCs w:val="24"/>
                <w:highlight w:val="none"/>
              </w:rPr>
              <w:t>勘察设计合同、勘察设计单位资质证书及有关设计人员的职称证书或注册证书复印件</w:t>
            </w:r>
          </w:p>
        </w:tc>
        <w:tc>
          <w:tcPr>
            <w:tcW w:w="1995" w:type="dxa"/>
            <w:vAlign w:val="center"/>
          </w:tcPr>
          <w:p w14:paraId="09F1843E">
            <w:pPr>
              <w:jc w:val="center"/>
              <w:rPr>
                <w:rFonts w:ascii="宋体" w:hAnsi="宋体" w:cs="宋体"/>
                <w:color w:val="auto"/>
                <w:sz w:val="24"/>
                <w:szCs w:val="24"/>
                <w:highlight w:val="none"/>
              </w:rPr>
            </w:pPr>
            <w:r>
              <w:rPr>
                <w:rFonts w:hint="eastAsia" w:ascii="宋体" w:hAnsi="宋体" w:cs="宋体"/>
                <w:color w:val="auto"/>
                <w:sz w:val="24"/>
                <w:szCs w:val="24"/>
                <w:highlight w:val="none"/>
              </w:rPr>
              <w:t>开展工作前</w:t>
            </w:r>
          </w:p>
        </w:tc>
      </w:tr>
    </w:tbl>
    <w:p w14:paraId="1CC28E23">
      <w:pPr>
        <w:tabs>
          <w:tab w:val="left" w:pos="540"/>
          <w:tab w:val="left" w:pos="720"/>
        </w:tabs>
        <w:spacing w:before="120" w:after="120" w:line="520" w:lineRule="exact"/>
        <w:ind w:firstLine="562" w:firstLineChars="200"/>
        <w:rPr>
          <w:rFonts w:ascii="宋体" w:hAnsi="宋体" w:cs="宋体"/>
          <w:color w:val="auto"/>
          <w:sz w:val="28"/>
          <w:highlight w:val="none"/>
        </w:rPr>
      </w:pPr>
      <w:r>
        <w:rPr>
          <w:rFonts w:hint="eastAsia" w:ascii="宋体" w:hAnsi="宋体" w:cs="宋体"/>
          <w:b/>
          <w:bCs/>
          <w:color w:val="auto"/>
          <w:sz w:val="28"/>
          <w:highlight w:val="none"/>
        </w:rPr>
        <w:t>第四条  乙方向甲方交付的审查资料文件</w:t>
      </w:r>
      <w:r>
        <w:rPr>
          <w:rFonts w:hint="eastAsia" w:ascii="宋体" w:hAnsi="宋体" w:cs="宋体"/>
          <w:color w:val="auto"/>
          <w:sz w:val="28"/>
          <w:highlight w:val="none"/>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4190"/>
        <w:gridCol w:w="1060"/>
        <w:gridCol w:w="2520"/>
      </w:tblGrid>
      <w:tr w14:paraId="5A70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738" w:type="dxa"/>
            <w:vAlign w:val="center"/>
          </w:tcPr>
          <w:p w14:paraId="50B73679">
            <w:pPr>
              <w:jc w:val="center"/>
              <w:rPr>
                <w:rFonts w:ascii="宋体" w:hAnsi="宋体" w:cs="宋体"/>
                <w:color w:val="auto"/>
                <w:sz w:val="24"/>
                <w:szCs w:val="24"/>
                <w:highlight w:val="none"/>
              </w:rPr>
            </w:pPr>
            <w:r>
              <w:rPr>
                <w:rFonts w:hint="eastAsia" w:ascii="宋体" w:hAnsi="宋体" w:cs="宋体"/>
                <w:color w:val="auto"/>
                <w:sz w:val="24"/>
                <w:szCs w:val="24"/>
                <w:highlight w:val="none"/>
              </w:rPr>
              <w:t>序号</w:t>
            </w:r>
          </w:p>
        </w:tc>
        <w:tc>
          <w:tcPr>
            <w:tcW w:w="4190" w:type="dxa"/>
            <w:vAlign w:val="center"/>
          </w:tcPr>
          <w:p w14:paraId="293DBC10">
            <w:pPr>
              <w:jc w:val="center"/>
              <w:rPr>
                <w:rFonts w:ascii="宋体" w:hAnsi="宋体" w:cs="宋体"/>
                <w:color w:val="auto"/>
                <w:sz w:val="24"/>
                <w:szCs w:val="24"/>
                <w:highlight w:val="none"/>
              </w:rPr>
            </w:pPr>
            <w:r>
              <w:rPr>
                <w:rFonts w:hint="eastAsia" w:ascii="宋体" w:hAnsi="宋体" w:cs="宋体"/>
                <w:color w:val="auto"/>
                <w:sz w:val="24"/>
                <w:szCs w:val="24"/>
                <w:highlight w:val="none"/>
              </w:rPr>
              <w:t>资料文件名称</w:t>
            </w:r>
          </w:p>
        </w:tc>
        <w:tc>
          <w:tcPr>
            <w:tcW w:w="1060" w:type="dxa"/>
            <w:vAlign w:val="center"/>
          </w:tcPr>
          <w:p w14:paraId="37A2FD7D">
            <w:pPr>
              <w:jc w:val="center"/>
              <w:rPr>
                <w:rFonts w:ascii="宋体" w:hAnsi="宋体" w:cs="宋体"/>
                <w:color w:val="auto"/>
                <w:sz w:val="24"/>
                <w:szCs w:val="24"/>
                <w:highlight w:val="none"/>
              </w:rPr>
            </w:pPr>
            <w:r>
              <w:rPr>
                <w:rFonts w:hint="eastAsia" w:ascii="宋体" w:hAnsi="宋体" w:cs="宋体"/>
                <w:color w:val="auto"/>
                <w:sz w:val="24"/>
                <w:szCs w:val="24"/>
                <w:highlight w:val="none"/>
              </w:rPr>
              <w:t>份数</w:t>
            </w:r>
          </w:p>
        </w:tc>
        <w:tc>
          <w:tcPr>
            <w:tcW w:w="2520" w:type="dxa"/>
            <w:vAlign w:val="center"/>
          </w:tcPr>
          <w:p w14:paraId="54A7D23A">
            <w:pPr>
              <w:jc w:val="center"/>
              <w:rPr>
                <w:rFonts w:ascii="宋体" w:hAnsi="宋体" w:cs="宋体"/>
                <w:color w:val="auto"/>
                <w:sz w:val="24"/>
                <w:szCs w:val="24"/>
                <w:highlight w:val="none"/>
              </w:rPr>
            </w:pPr>
            <w:r>
              <w:rPr>
                <w:rFonts w:hint="eastAsia" w:ascii="宋体" w:hAnsi="宋体" w:cs="宋体"/>
                <w:color w:val="auto"/>
                <w:sz w:val="24"/>
                <w:szCs w:val="24"/>
                <w:highlight w:val="none"/>
              </w:rPr>
              <w:t>备　注</w:t>
            </w:r>
          </w:p>
        </w:tc>
      </w:tr>
      <w:tr w14:paraId="4C46E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738" w:type="dxa"/>
            <w:vAlign w:val="center"/>
          </w:tcPr>
          <w:p w14:paraId="0F9926BC">
            <w:pPr>
              <w:jc w:val="center"/>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4190" w:type="dxa"/>
            <w:vAlign w:val="center"/>
          </w:tcPr>
          <w:p w14:paraId="1A12CF98">
            <w:pPr>
              <w:jc w:val="left"/>
              <w:rPr>
                <w:rFonts w:ascii="宋体" w:hAnsi="宋体" w:cs="宋体"/>
                <w:color w:val="auto"/>
                <w:sz w:val="24"/>
                <w:szCs w:val="24"/>
                <w:highlight w:val="none"/>
              </w:rPr>
            </w:pPr>
            <w:r>
              <w:rPr>
                <w:rFonts w:hint="eastAsia" w:ascii="宋体" w:hAnsi="宋体" w:cs="宋体"/>
                <w:color w:val="auto"/>
                <w:sz w:val="24"/>
                <w:szCs w:val="24"/>
                <w:highlight w:val="none"/>
              </w:rPr>
              <w:t>施工图设计审查报告</w:t>
            </w:r>
          </w:p>
        </w:tc>
        <w:tc>
          <w:tcPr>
            <w:tcW w:w="1060" w:type="dxa"/>
            <w:vAlign w:val="center"/>
          </w:tcPr>
          <w:p w14:paraId="172E1E7B">
            <w:pPr>
              <w:jc w:val="center"/>
              <w:rPr>
                <w:rFonts w:ascii="宋体" w:hAnsi="宋体" w:cs="宋体"/>
                <w:color w:val="auto"/>
                <w:sz w:val="24"/>
                <w:szCs w:val="24"/>
                <w:highlight w:val="none"/>
              </w:rPr>
            </w:pPr>
            <w:r>
              <w:rPr>
                <w:rFonts w:hint="eastAsia" w:ascii="宋体" w:hAnsi="宋体" w:cs="宋体"/>
                <w:color w:val="auto"/>
                <w:sz w:val="24"/>
                <w:szCs w:val="24"/>
                <w:highlight w:val="none"/>
              </w:rPr>
              <w:t>6份</w:t>
            </w:r>
          </w:p>
        </w:tc>
        <w:tc>
          <w:tcPr>
            <w:tcW w:w="2520" w:type="dxa"/>
            <w:vAlign w:val="center"/>
          </w:tcPr>
          <w:p w14:paraId="189ACD84">
            <w:pPr>
              <w:jc w:val="center"/>
              <w:rPr>
                <w:rFonts w:ascii="宋体" w:hAnsi="宋体" w:cs="宋体"/>
                <w:color w:val="auto"/>
                <w:sz w:val="24"/>
                <w:szCs w:val="24"/>
                <w:highlight w:val="none"/>
              </w:rPr>
            </w:pPr>
          </w:p>
        </w:tc>
      </w:tr>
      <w:tr w14:paraId="2EA0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738" w:type="dxa"/>
            <w:vAlign w:val="center"/>
          </w:tcPr>
          <w:p w14:paraId="3A177F61">
            <w:pPr>
              <w:jc w:val="center"/>
              <w:rPr>
                <w:rFonts w:ascii="宋体" w:hAnsi="宋体" w:cs="宋体"/>
                <w:color w:val="auto"/>
                <w:sz w:val="24"/>
                <w:szCs w:val="24"/>
                <w:highlight w:val="none"/>
              </w:rPr>
            </w:pPr>
            <w:r>
              <w:rPr>
                <w:rFonts w:hint="eastAsia" w:ascii="宋体" w:hAnsi="宋体" w:cs="宋体"/>
                <w:color w:val="auto"/>
                <w:sz w:val="24"/>
                <w:szCs w:val="24"/>
                <w:highlight w:val="none"/>
              </w:rPr>
              <w:t>2</w:t>
            </w:r>
          </w:p>
        </w:tc>
        <w:tc>
          <w:tcPr>
            <w:tcW w:w="4190" w:type="dxa"/>
            <w:vAlign w:val="center"/>
          </w:tcPr>
          <w:p w14:paraId="06E2C2B3">
            <w:pPr>
              <w:jc w:val="left"/>
              <w:rPr>
                <w:rFonts w:ascii="宋体" w:hAnsi="宋体" w:cs="宋体"/>
                <w:color w:val="auto"/>
                <w:sz w:val="24"/>
                <w:szCs w:val="24"/>
                <w:highlight w:val="none"/>
              </w:rPr>
            </w:pPr>
            <w:r>
              <w:rPr>
                <w:rFonts w:hint="eastAsia" w:ascii="宋体" w:hAnsi="宋体" w:cs="宋体"/>
                <w:color w:val="auto"/>
                <w:sz w:val="24"/>
                <w:szCs w:val="24"/>
                <w:highlight w:val="none"/>
              </w:rPr>
              <w:t>审查合格的施工图纸、地质勘察报告。（盖工程设计施工图审查专用章）</w:t>
            </w:r>
          </w:p>
        </w:tc>
        <w:tc>
          <w:tcPr>
            <w:tcW w:w="1060" w:type="dxa"/>
            <w:vAlign w:val="center"/>
          </w:tcPr>
          <w:p w14:paraId="1B74B5C3">
            <w:pPr>
              <w:jc w:val="center"/>
              <w:rPr>
                <w:rFonts w:ascii="宋体" w:hAnsi="宋体" w:cs="宋体"/>
                <w:color w:val="auto"/>
                <w:sz w:val="24"/>
                <w:szCs w:val="24"/>
                <w:highlight w:val="none"/>
              </w:rPr>
            </w:pPr>
            <w:r>
              <w:rPr>
                <w:rFonts w:hint="eastAsia" w:ascii="宋体" w:hAnsi="宋体" w:cs="宋体"/>
                <w:color w:val="auto"/>
                <w:sz w:val="24"/>
                <w:szCs w:val="24"/>
                <w:highlight w:val="none"/>
              </w:rPr>
              <w:t>16份</w:t>
            </w:r>
          </w:p>
        </w:tc>
        <w:tc>
          <w:tcPr>
            <w:tcW w:w="2520" w:type="dxa"/>
            <w:vAlign w:val="center"/>
          </w:tcPr>
          <w:p w14:paraId="00888CBF">
            <w:pPr>
              <w:jc w:val="center"/>
              <w:rPr>
                <w:rFonts w:ascii="宋体" w:hAnsi="宋体" w:cs="宋体"/>
                <w:color w:val="auto"/>
                <w:sz w:val="24"/>
                <w:szCs w:val="24"/>
                <w:highlight w:val="none"/>
              </w:rPr>
            </w:pPr>
          </w:p>
        </w:tc>
      </w:tr>
      <w:tr w14:paraId="17B5B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738" w:type="dxa"/>
            <w:vAlign w:val="center"/>
          </w:tcPr>
          <w:p w14:paraId="08AD8622">
            <w:pPr>
              <w:jc w:val="center"/>
              <w:rPr>
                <w:rFonts w:ascii="宋体" w:hAnsi="宋体" w:cs="宋体"/>
                <w:color w:val="auto"/>
                <w:sz w:val="24"/>
                <w:szCs w:val="24"/>
                <w:highlight w:val="none"/>
              </w:rPr>
            </w:pPr>
            <w:r>
              <w:rPr>
                <w:rFonts w:hint="eastAsia" w:ascii="宋体" w:hAnsi="宋体" w:cs="宋体"/>
                <w:color w:val="auto"/>
                <w:sz w:val="24"/>
                <w:szCs w:val="24"/>
                <w:highlight w:val="none"/>
              </w:rPr>
              <w:t>3</w:t>
            </w:r>
          </w:p>
        </w:tc>
        <w:tc>
          <w:tcPr>
            <w:tcW w:w="4190" w:type="dxa"/>
            <w:vAlign w:val="center"/>
          </w:tcPr>
          <w:p w14:paraId="1A69208A">
            <w:pPr>
              <w:jc w:val="left"/>
              <w:rPr>
                <w:rFonts w:ascii="宋体" w:hAnsi="宋体" w:cs="宋体"/>
                <w:color w:val="auto"/>
                <w:sz w:val="24"/>
                <w:szCs w:val="24"/>
                <w:highlight w:val="none"/>
              </w:rPr>
            </w:pPr>
            <w:r>
              <w:rPr>
                <w:rFonts w:hint="eastAsia" w:ascii="宋体" w:hAnsi="宋体" w:cs="宋体"/>
                <w:color w:val="auto"/>
                <w:sz w:val="24"/>
                <w:szCs w:val="24"/>
                <w:highlight w:val="none"/>
              </w:rPr>
              <w:t>施工图审查合格证</w:t>
            </w:r>
          </w:p>
        </w:tc>
        <w:tc>
          <w:tcPr>
            <w:tcW w:w="1060" w:type="dxa"/>
            <w:vAlign w:val="center"/>
          </w:tcPr>
          <w:p w14:paraId="2C577B1B">
            <w:pPr>
              <w:jc w:val="center"/>
              <w:rPr>
                <w:rFonts w:ascii="宋体" w:hAnsi="宋体" w:cs="宋体"/>
                <w:color w:val="auto"/>
                <w:sz w:val="24"/>
                <w:szCs w:val="24"/>
                <w:highlight w:val="none"/>
              </w:rPr>
            </w:pPr>
            <w:r>
              <w:rPr>
                <w:rFonts w:hint="eastAsia" w:ascii="宋体" w:hAnsi="宋体" w:cs="宋体"/>
                <w:color w:val="auto"/>
                <w:sz w:val="24"/>
                <w:szCs w:val="24"/>
                <w:highlight w:val="none"/>
              </w:rPr>
              <w:t>6份</w:t>
            </w:r>
          </w:p>
        </w:tc>
        <w:tc>
          <w:tcPr>
            <w:tcW w:w="2520" w:type="dxa"/>
            <w:vAlign w:val="center"/>
          </w:tcPr>
          <w:p w14:paraId="38AB7234">
            <w:pPr>
              <w:jc w:val="center"/>
              <w:rPr>
                <w:rFonts w:ascii="宋体" w:hAnsi="宋体" w:cs="宋体"/>
                <w:color w:val="auto"/>
                <w:sz w:val="24"/>
                <w:szCs w:val="24"/>
                <w:highlight w:val="none"/>
              </w:rPr>
            </w:pPr>
          </w:p>
        </w:tc>
      </w:tr>
    </w:tbl>
    <w:p w14:paraId="35D55D20">
      <w:pPr>
        <w:spacing w:before="120" w:after="120" w:line="520" w:lineRule="exact"/>
        <w:ind w:firstLine="562" w:firstLineChars="200"/>
        <w:rPr>
          <w:rFonts w:ascii="宋体" w:hAnsi="宋体" w:cs="宋体"/>
          <w:color w:val="auto"/>
          <w:sz w:val="28"/>
          <w:highlight w:val="none"/>
        </w:rPr>
      </w:pPr>
      <w:r>
        <w:rPr>
          <w:rFonts w:hint="eastAsia" w:ascii="宋体" w:hAnsi="宋体" w:cs="宋体"/>
          <w:b/>
          <w:bCs/>
          <w:color w:val="auto"/>
          <w:sz w:val="28"/>
          <w:highlight w:val="none"/>
        </w:rPr>
        <w:t>第五条  报酬及其支付方式：</w:t>
      </w:r>
    </w:p>
    <w:p w14:paraId="39CF1076">
      <w:pPr>
        <w:spacing w:before="120" w:after="120"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5.1   合同报酬：</w:t>
      </w:r>
    </w:p>
    <w:p w14:paraId="1621B02B">
      <w:pPr>
        <w:spacing w:before="120" w:after="120"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本施工图审查费用暂定为</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万元，（计费基数：工程勘察设计费暂定为</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万元，其中勘察费</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万元，设计费</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万元），施工图审查费率为</w:t>
      </w:r>
      <w:r>
        <w:rPr>
          <w:rFonts w:hint="eastAsia" w:ascii="宋体" w:hAnsi="宋体" w:cs="宋体"/>
          <w:color w:val="auto"/>
          <w:sz w:val="28"/>
          <w:highlight w:val="none"/>
          <w:u w:val="single"/>
        </w:rPr>
        <w:t>6.5</w:t>
      </w:r>
      <w:r>
        <w:rPr>
          <w:rFonts w:hint="eastAsia" w:ascii="宋体" w:hAnsi="宋体" w:cs="宋体"/>
          <w:color w:val="auto"/>
          <w:sz w:val="28"/>
          <w:highlight w:val="none"/>
        </w:rPr>
        <w:t>%，并下浮</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计取。</w:t>
      </w:r>
    </w:p>
    <w:p w14:paraId="7670F28C">
      <w:pPr>
        <w:spacing w:before="120" w:after="120"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上述施工图审查费用（即合同价）为暂定价，仅作为计量支付的参考依据。参照</w:t>
      </w:r>
      <w:bookmarkStart w:id="34" w:name="_Hlk108097525"/>
      <w:r>
        <w:rPr>
          <w:rFonts w:hint="eastAsia" w:ascii="宋体" w:hAnsi="宋体" w:cs="宋体"/>
          <w:color w:val="auto"/>
          <w:sz w:val="28"/>
          <w:highlight w:val="none"/>
        </w:rPr>
        <w:t>原国家计委《国家发展改革委关于降低部分建设项目收费标准规范收费行为等有关问题的通知》（发改价格〔2011〕534号）</w:t>
      </w:r>
      <w:bookmarkEnd w:id="34"/>
      <w:r>
        <w:rPr>
          <w:rFonts w:hint="eastAsia" w:ascii="宋体" w:hAnsi="宋体" w:cs="宋体"/>
          <w:color w:val="auto"/>
          <w:sz w:val="28"/>
          <w:highlight w:val="none"/>
        </w:rPr>
        <w:t>，施工图设计文件审查费以工程勘察设计收费为基准计费。本合同施工图审查费用最终按批准的单位工程概算中建筑安装工程费计取的工程设计收费基价和实际勘察费（该勘察费不含测量测绘费）作为计费基数进行核算。最终结算金额以甲方或相关部门审定结果为准。</w:t>
      </w:r>
    </w:p>
    <w:p w14:paraId="4FCE3850">
      <w:pPr>
        <w:spacing w:before="120" w:after="120" w:line="520" w:lineRule="exact"/>
        <w:ind w:firstLine="560" w:firstLineChars="200"/>
        <w:rPr>
          <w:rFonts w:hint="eastAsia" w:ascii="宋体" w:hAnsi="宋体" w:cs="宋体"/>
          <w:color w:val="auto"/>
          <w:sz w:val="28"/>
          <w:highlight w:val="none"/>
        </w:rPr>
      </w:pPr>
    </w:p>
    <w:p w14:paraId="5B3A4ED2">
      <w:pPr>
        <w:spacing w:before="120" w:after="120" w:line="520" w:lineRule="exact"/>
        <w:ind w:firstLine="560" w:firstLineChars="200"/>
        <w:rPr>
          <w:rFonts w:ascii="宋体" w:hAnsi="宋体" w:cs="宋体"/>
          <w:color w:val="auto"/>
          <w:sz w:val="24"/>
          <w:szCs w:val="24"/>
          <w:highlight w:val="none"/>
        </w:rPr>
      </w:pPr>
      <w:r>
        <w:rPr>
          <w:rFonts w:hint="eastAsia" w:ascii="宋体" w:hAnsi="宋体" w:cs="宋体"/>
          <w:color w:val="auto"/>
          <w:sz w:val="28"/>
          <w:highlight w:val="none"/>
        </w:rPr>
        <w:t>5.2   支付进度详见下表：</w:t>
      </w:r>
    </w:p>
    <w:tbl>
      <w:tblPr>
        <w:tblStyle w:val="25"/>
        <w:tblW w:w="0" w:type="auto"/>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260"/>
        <w:gridCol w:w="1418"/>
        <w:gridCol w:w="4536"/>
      </w:tblGrid>
      <w:tr w14:paraId="1EFC4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1680" w:type="dxa"/>
            <w:vAlign w:val="center"/>
          </w:tcPr>
          <w:p w14:paraId="34EFBCA6">
            <w:pPr>
              <w:jc w:val="center"/>
              <w:rPr>
                <w:rFonts w:ascii="宋体" w:hAnsi="宋体" w:cs="宋体"/>
                <w:color w:val="auto"/>
                <w:sz w:val="24"/>
                <w:szCs w:val="24"/>
                <w:highlight w:val="none"/>
              </w:rPr>
            </w:pPr>
            <w:r>
              <w:rPr>
                <w:rFonts w:hint="eastAsia" w:ascii="宋体" w:hAnsi="宋体" w:cs="宋体"/>
                <w:color w:val="auto"/>
                <w:sz w:val="24"/>
                <w:szCs w:val="24"/>
                <w:highlight w:val="none"/>
              </w:rPr>
              <w:t>付费次序</w:t>
            </w:r>
          </w:p>
        </w:tc>
        <w:tc>
          <w:tcPr>
            <w:tcW w:w="1260" w:type="dxa"/>
            <w:vAlign w:val="center"/>
          </w:tcPr>
          <w:p w14:paraId="142C3C22">
            <w:pPr>
              <w:jc w:val="center"/>
              <w:rPr>
                <w:rFonts w:ascii="宋体" w:hAnsi="宋体" w:cs="宋体"/>
                <w:color w:val="auto"/>
                <w:sz w:val="24"/>
                <w:szCs w:val="24"/>
                <w:highlight w:val="none"/>
              </w:rPr>
            </w:pPr>
            <w:r>
              <w:rPr>
                <w:rFonts w:hint="eastAsia" w:ascii="宋体" w:hAnsi="宋体" w:cs="宋体"/>
                <w:color w:val="auto"/>
                <w:sz w:val="24"/>
                <w:szCs w:val="24"/>
                <w:highlight w:val="none"/>
              </w:rPr>
              <w:t>占总审查</w:t>
            </w:r>
          </w:p>
          <w:p w14:paraId="69272F86">
            <w:pPr>
              <w:jc w:val="center"/>
              <w:rPr>
                <w:rFonts w:ascii="宋体" w:hAnsi="宋体" w:cs="宋体"/>
                <w:color w:val="auto"/>
                <w:sz w:val="24"/>
                <w:szCs w:val="24"/>
                <w:highlight w:val="none"/>
              </w:rPr>
            </w:pPr>
            <w:r>
              <w:rPr>
                <w:rFonts w:hint="eastAsia" w:ascii="宋体" w:hAnsi="宋体" w:cs="宋体"/>
                <w:color w:val="auto"/>
                <w:sz w:val="24"/>
                <w:szCs w:val="24"/>
                <w:highlight w:val="none"/>
              </w:rPr>
              <w:t>费的比例</w:t>
            </w:r>
          </w:p>
        </w:tc>
        <w:tc>
          <w:tcPr>
            <w:tcW w:w="1418" w:type="dxa"/>
            <w:vAlign w:val="center"/>
          </w:tcPr>
          <w:p w14:paraId="44B43D34">
            <w:pPr>
              <w:jc w:val="center"/>
              <w:rPr>
                <w:rFonts w:ascii="宋体" w:hAnsi="宋体" w:cs="宋体"/>
                <w:color w:val="auto"/>
                <w:sz w:val="24"/>
                <w:szCs w:val="24"/>
                <w:highlight w:val="none"/>
              </w:rPr>
            </w:pPr>
            <w:r>
              <w:rPr>
                <w:rFonts w:hint="eastAsia" w:ascii="宋体" w:hAnsi="宋体" w:cs="宋体"/>
                <w:color w:val="auto"/>
                <w:sz w:val="24"/>
                <w:szCs w:val="24"/>
                <w:highlight w:val="none"/>
              </w:rPr>
              <w:t>暂定付费额</w:t>
            </w:r>
          </w:p>
          <w:p w14:paraId="0DFD42AF">
            <w:pPr>
              <w:rPr>
                <w:rFonts w:ascii="宋体" w:hAnsi="宋体" w:cs="宋体"/>
                <w:color w:val="auto"/>
                <w:sz w:val="24"/>
                <w:szCs w:val="24"/>
                <w:highlight w:val="none"/>
              </w:rPr>
            </w:pPr>
            <w:r>
              <w:rPr>
                <w:rFonts w:hint="eastAsia" w:ascii="宋体" w:hAnsi="宋体" w:cs="宋体"/>
                <w:color w:val="auto"/>
                <w:sz w:val="24"/>
                <w:szCs w:val="24"/>
                <w:highlight w:val="none"/>
              </w:rPr>
              <w:t>（元）</w:t>
            </w:r>
          </w:p>
        </w:tc>
        <w:tc>
          <w:tcPr>
            <w:tcW w:w="4536" w:type="dxa"/>
            <w:vAlign w:val="center"/>
          </w:tcPr>
          <w:p w14:paraId="5CEF7843">
            <w:pPr>
              <w:rPr>
                <w:rFonts w:ascii="宋体" w:hAnsi="宋体" w:cs="宋体"/>
                <w:color w:val="auto"/>
                <w:sz w:val="24"/>
                <w:szCs w:val="24"/>
                <w:highlight w:val="none"/>
              </w:rPr>
            </w:pPr>
            <w:r>
              <w:rPr>
                <w:rFonts w:hint="eastAsia" w:ascii="宋体" w:hAnsi="宋体" w:cs="宋体"/>
                <w:color w:val="auto"/>
                <w:sz w:val="24"/>
                <w:szCs w:val="24"/>
                <w:highlight w:val="none"/>
              </w:rPr>
              <w:t>付费时间</w:t>
            </w:r>
          </w:p>
        </w:tc>
      </w:tr>
      <w:tr w14:paraId="7862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80" w:type="dxa"/>
            <w:vAlign w:val="center"/>
          </w:tcPr>
          <w:p w14:paraId="25E0ACE8">
            <w:pPr>
              <w:rPr>
                <w:rFonts w:ascii="宋体" w:hAnsi="宋体" w:cs="宋体"/>
                <w:color w:val="auto"/>
                <w:sz w:val="24"/>
                <w:szCs w:val="24"/>
                <w:highlight w:val="none"/>
              </w:rPr>
            </w:pPr>
            <w:r>
              <w:rPr>
                <w:rFonts w:hint="eastAsia" w:ascii="宋体" w:hAnsi="宋体" w:cs="宋体"/>
                <w:color w:val="auto"/>
                <w:sz w:val="24"/>
                <w:szCs w:val="24"/>
                <w:highlight w:val="none"/>
              </w:rPr>
              <w:t>第一次付费</w:t>
            </w:r>
          </w:p>
        </w:tc>
        <w:tc>
          <w:tcPr>
            <w:tcW w:w="1260" w:type="dxa"/>
            <w:vAlign w:val="center"/>
          </w:tcPr>
          <w:p w14:paraId="242F7F90">
            <w:pPr>
              <w:jc w:val="center"/>
              <w:rPr>
                <w:rFonts w:ascii="宋体" w:hAnsi="宋体" w:cs="宋体"/>
                <w:color w:val="auto"/>
                <w:sz w:val="24"/>
                <w:szCs w:val="24"/>
                <w:highlight w:val="none"/>
              </w:rPr>
            </w:pPr>
            <w:r>
              <w:rPr>
                <w:rFonts w:hint="eastAsia" w:ascii="宋体" w:hAnsi="宋体" w:cs="宋体"/>
                <w:color w:val="auto"/>
                <w:sz w:val="24"/>
                <w:szCs w:val="24"/>
                <w:highlight w:val="none"/>
              </w:rPr>
              <w:t>20%</w:t>
            </w:r>
          </w:p>
        </w:tc>
        <w:tc>
          <w:tcPr>
            <w:tcW w:w="1418" w:type="dxa"/>
            <w:vAlign w:val="center"/>
          </w:tcPr>
          <w:p w14:paraId="6E1F5BEB">
            <w:pPr>
              <w:jc w:val="center"/>
              <w:rPr>
                <w:rFonts w:ascii="宋体" w:hAnsi="宋体" w:cs="宋体"/>
                <w:color w:val="auto"/>
                <w:sz w:val="24"/>
                <w:szCs w:val="24"/>
                <w:highlight w:val="none"/>
              </w:rPr>
            </w:pPr>
          </w:p>
        </w:tc>
        <w:tc>
          <w:tcPr>
            <w:tcW w:w="4536" w:type="dxa"/>
            <w:vAlign w:val="center"/>
          </w:tcPr>
          <w:p w14:paraId="5B6D305E">
            <w:pPr>
              <w:rPr>
                <w:rFonts w:ascii="宋体" w:hAnsi="宋体" w:cs="宋体"/>
                <w:color w:val="auto"/>
                <w:sz w:val="24"/>
                <w:szCs w:val="24"/>
                <w:highlight w:val="none"/>
              </w:rPr>
            </w:pPr>
            <w:r>
              <w:rPr>
                <w:rFonts w:hint="eastAsia" w:ascii="宋体" w:hAnsi="宋体" w:cs="宋体"/>
                <w:color w:val="auto"/>
                <w:sz w:val="24"/>
                <w:szCs w:val="24"/>
                <w:highlight w:val="none"/>
              </w:rPr>
              <w:t>合同签订后，支付定金。</w:t>
            </w:r>
          </w:p>
        </w:tc>
      </w:tr>
      <w:tr w14:paraId="5D857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80" w:type="dxa"/>
            <w:vAlign w:val="center"/>
          </w:tcPr>
          <w:p w14:paraId="6CC3BFF6">
            <w:pPr>
              <w:rPr>
                <w:rFonts w:ascii="宋体" w:hAnsi="宋体" w:cs="宋体"/>
                <w:color w:val="auto"/>
                <w:sz w:val="24"/>
                <w:szCs w:val="24"/>
                <w:highlight w:val="none"/>
              </w:rPr>
            </w:pPr>
            <w:r>
              <w:rPr>
                <w:rFonts w:hint="eastAsia" w:ascii="宋体" w:hAnsi="宋体" w:cs="宋体"/>
                <w:color w:val="auto"/>
                <w:sz w:val="24"/>
                <w:szCs w:val="24"/>
                <w:highlight w:val="none"/>
              </w:rPr>
              <w:t>第二次付费</w:t>
            </w:r>
          </w:p>
        </w:tc>
        <w:tc>
          <w:tcPr>
            <w:tcW w:w="1260" w:type="dxa"/>
            <w:vAlign w:val="center"/>
          </w:tcPr>
          <w:p w14:paraId="35797FC7">
            <w:pPr>
              <w:jc w:val="center"/>
              <w:rPr>
                <w:rFonts w:ascii="宋体" w:hAnsi="宋体" w:cs="宋体"/>
                <w:color w:val="auto"/>
                <w:sz w:val="24"/>
                <w:szCs w:val="24"/>
                <w:highlight w:val="none"/>
              </w:rPr>
            </w:pPr>
            <w:r>
              <w:rPr>
                <w:rFonts w:hint="eastAsia" w:ascii="宋体" w:hAnsi="宋体" w:cs="宋体"/>
                <w:color w:val="auto"/>
                <w:sz w:val="24"/>
                <w:szCs w:val="24"/>
                <w:highlight w:val="none"/>
              </w:rPr>
              <w:t>30%</w:t>
            </w:r>
          </w:p>
        </w:tc>
        <w:tc>
          <w:tcPr>
            <w:tcW w:w="1418" w:type="dxa"/>
            <w:vAlign w:val="center"/>
          </w:tcPr>
          <w:p w14:paraId="2D09ED8D">
            <w:pPr>
              <w:jc w:val="center"/>
              <w:rPr>
                <w:rFonts w:ascii="宋体" w:hAnsi="宋体" w:cs="宋体"/>
                <w:color w:val="auto"/>
                <w:sz w:val="24"/>
                <w:szCs w:val="24"/>
                <w:highlight w:val="none"/>
              </w:rPr>
            </w:pPr>
          </w:p>
        </w:tc>
        <w:tc>
          <w:tcPr>
            <w:tcW w:w="4536" w:type="dxa"/>
            <w:vAlign w:val="center"/>
          </w:tcPr>
          <w:p w14:paraId="76D55DFD">
            <w:pPr>
              <w:rPr>
                <w:rFonts w:ascii="宋体" w:hAnsi="宋体" w:cs="宋体"/>
                <w:color w:val="auto"/>
                <w:sz w:val="24"/>
                <w:szCs w:val="24"/>
                <w:highlight w:val="none"/>
              </w:rPr>
            </w:pPr>
            <w:r>
              <w:rPr>
                <w:rFonts w:hint="eastAsia" w:ascii="宋体" w:hAnsi="宋体" w:cs="宋体"/>
                <w:color w:val="auto"/>
                <w:sz w:val="24"/>
                <w:szCs w:val="24"/>
                <w:highlight w:val="none"/>
              </w:rPr>
              <w:t>提交审查报告。</w:t>
            </w:r>
          </w:p>
        </w:tc>
      </w:tr>
      <w:tr w14:paraId="6B84B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80" w:type="dxa"/>
            <w:vAlign w:val="center"/>
          </w:tcPr>
          <w:p w14:paraId="2D32163D">
            <w:pPr>
              <w:rPr>
                <w:rFonts w:ascii="宋体" w:hAnsi="宋体" w:cs="宋体"/>
                <w:color w:val="auto"/>
                <w:sz w:val="24"/>
                <w:szCs w:val="24"/>
                <w:highlight w:val="none"/>
              </w:rPr>
            </w:pPr>
            <w:r>
              <w:rPr>
                <w:rFonts w:hint="eastAsia" w:ascii="宋体" w:hAnsi="宋体" w:cs="宋体"/>
                <w:color w:val="auto"/>
                <w:sz w:val="24"/>
                <w:szCs w:val="24"/>
                <w:highlight w:val="none"/>
              </w:rPr>
              <w:t>第三次付费</w:t>
            </w:r>
          </w:p>
        </w:tc>
        <w:tc>
          <w:tcPr>
            <w:tcW w:w="1260" w:type="dxa"/>
            <w:vAlign w:val="center"/>
          </w:tcPr>
          <w:p w14:paraId="56ACE910">
            <w:pPr>
              <w:jc w:val="center"/>
              <w:rPr>
                <w:rFonts w:ascii="宋体" w:hAnsi="宋体" w:cs="宋体"/>
                <w:color w:val="auto"/>
                <w:sz w:val="24"/>
                <w:szCs w:val="24"/>
                <w:highlight w:val="none"/>
              </w:rPr>
            </w:pPr>
            <w:r>
              <w:rPr>
                <w:rFonts w:hint="eastAsia" w:ascii="宋体" w:hAnsi="宋体" w:cs="宋体"/>
                <w:color w:val="auto"/>
                <w:sz w:val="24"/>
                <w:szCs w:val="24"/>
                <w:highlight w:val="none"/>
              </w:rPr>
              <w:t>30%</w:t>
            </w:r>
          </w:p>
        </w:tc>
        <w:tc>
          <w:tcPr>
            <w:tcW w:w="1418" w:type="dxa"/>
            <w:vAlign w:val="center"/>
          </w:tcPr>
          <w:p w14:paraId="1E63960C">
            <w:pPr>
              <w:jc w:val="center"/>
              <w:rPr>
                <w:rFonts w:ascii="宋体" w:hAnsi="宋体" w:cs="宋体"/>
                <w:color w:val="auto"/>
                <w:sz w:val="24"/>
                <w:szCs w:val="24"/>
                <w:highlight w:val="none"/>
              </w:rPr>
            </w:pPr>
          </w:p>
        </w:tc>
        <w:tc>
          <w:tcPr>
            <w:tcW w:w="4536" w:type="dxa"/>
            <w:vAlign w:val="center"/>
          </w:tcPr>
          <w:p w14:paraId="2F422CC0">
            <w:pPr>
              <w:rPr>
                <w:rFonts w:ascii="宋体" w:hAnsi="宋体" w:cs="宋体"/>
                <w:color w:val="auto"/>
                <w:sz w:val="24"/>
                <w:szCs w:val="24"/>
                <w:highlight w:val="none"/>
              </w:rPr>
            </w:pPr>
            <w:r>
              <w:rPr>
                <w:rFonts w:hint="eastAsia" w:ascii="宋体" w:hAnsi="宋体" w:cs="宋体"/>
                <w:color w:val="auto"/>
                <w:sz w:val="24"/>
                <w:szCs w:val="24"/>
                <w:highlight w:val="none"/>
              </w:rPr>
              <w:t>概算批复后，按批复概算核算费用。</w:t>
            </w:r>
          </w:p>
        </w:tc>
      </w:tr>
      <w:tr w14:paraId="041F6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80" w:type="dxa"/>
            <w:vAlign w:val="center"/>
          </w:tcPr>
          <w:p w14:paraId="2AE65651">
            <w:pPr>
              <w:rPr>
                <w:rFonts w:ascii="宋体" w:hAnsi="宋体" w:cs="宋体"/>
                <w:color w:val="auto"/>
                <w:sz w:val="24"/>
                <w:szCs w:val="24"/>
                <w:highlight w:val="none"/>
              </w:rPr>
            </w:pPr>
            <w:r>
              <w:rPr>
                <w:rFonts w:hint="eastAsia" w:ascii="宋体" w:hAnsi="宋体" w:cs="宋体"/>
                <w:color w:val="auto"/>
                <w:sz w:val="24"/>
                <w:szCs w:val="24"/>
                <w:highlight w:val="none"/>
              </w:rPr>
              <w:t>第四次付费</w:t>
            </w:r>
          </w:p>
        </w:tc>
        <w:tc>
          <w:tcPr>
            <w:tcW w:w="1260" w:type="dxa"/>
            <w:vAlign w:val="center"/>
          </w:tcPr>
          <w:p w14:paraId="152B1AC1">
            <w:pPr>
              <w:jc w:val="center"/>
              <w:rPr>
                <w:rFonts w:ascii="宋体" w:hAnsi="宋体" w:cs="宋体"/>
                <w:color w:val="auto"/>
                <w:sz w:val="24"/>
                <w:szCs w:val="24"/>
                <w:highlight w:val="none"/>
              </w:rPr>
            </w:pPr>
            <w:r>
              <w:rPr>
                <w:rFonts w:hint="eastAsia" w:ascii="宋体" w:hAnsi="宋体" w:cs="宋体"/>
                <w:color w:val="auto"/>
                <w:sz w:val="24"/>
                <w:szCs w:val="24"/>
                <w:highlight w:val="none"/>
              </w:rPr>
              <w:t>20%</w:t>
            </w:r>
          </w:p>
        </w:tc>
        <w:tc>
          <w:tcPr>
            <w:tcW w:w="1418" w:type="dxa"/>
            <w:vAlign w:val="center"/>
          </w:tcPr>
          <w:p w14:paraId="469E5BB3">
            <w:pPr>
              <w:jc w:val="center"/>
              <w:rPr>
                <w:rFonts w:ascii="宋体" w:hAnsi="宋体" w:cs="宋体"/>
                <w:color w:val="auto"/>
                <w:sz w:val="24"/>
                <w:szCs w:val="24"/>
                <w:highlight w:val="none"/>
              </w:rPr>
            </w:pPr>
          </w:p>
        </w:tc>
        <w:tc>
          <w:tcPr>
            <w:tcW w:w="4536" w:type="dxa"/>
            <w:vAlign w:val="center"/>
          </w:tcPr>
          <w:p w14:paraId="768AD2DE">
            <w:pPr>
              <w:rPr>
                <w:rFonts w:ascii="宋体" w:hAnsi="宋体" w:cs="宋体"/>
                <w:color w:val="auto"/>
                <w:sz w:val="24"/>
                <w:szCs w:val="24"/>
                <w:highlight w:val="none"/>
              </w:rPr>
            </w:pPr>
            <w:r>
              <w:rPr>
                <w:rFonts w:hint="eastAsia" w:ascii="宋体" w:hAnsi="宋体" w:cs="宋体"/>
                <w:color w:val="auto"/>
                <w:sz w:val="24"/>
                <w:szCs w:val="24"/>
                <w:highlight w:val="none"/>
              </w:rPr>
              <w:t>完成所有工作并提交结算资料及尾款资金申请资料，经审核后一次性付清余额。</w:t>
            </w:r>
          </w:p>
        </w:tc>
      </w:tr>
    </w:tbl>
    <w:p w14:paraId="5D397B80">
      <w:pPr>
        <w:spacing w:line="520" w:lineRule="exact"/>
        <w:ind w:firstLine="560" w:firstLineChars="200"/>
        <w:rPr>
          <w:rFonts w:ascii="宋体" w:hAnsi="宋体" w:cs="宋体"/>
          <w:color w:val="auto"/>
          <w:sz w:val="28"/>
          <w:highlight w:val="none"/>
        </w:rPr>
      </w:pPr>
    </w:p>
    <w:p w14:paraId="20E1D7CA">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乙方请款时按以下信息开具发票：</w:t>
      </w:r>
    </w:p>
    <w:p w14:paraId="1C1FD422">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发票抬头（业主单位）：</w:t>
      </w:r>
    </w:p>
    <w:p w14:paraId="031AC17F">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纳税人识别号：</w:t>
      </w:r>
    </w:p>
    <w:p w14:paraId="6B58F52B">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开户行及账号：</w:t>
      </w:r>
    </w:p>
    <w:p w14:paraId="0D24EA9A">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地址及电话：</w:t>
      </w:r>
    </w:p>
    <w:p w14:paraId="4D9B2914">
      <w:pPr>
        <w:spacing w:before="120" w:after="120" w:line="520" w:lineRule="exact"/>
        <w:ind w:firstLine="562" w:firstLineChars="200"/>
        <w:rPr>
          <w:rFonts w:ascii="宋体" w:hAnsi="宋体" w:cs="宋体"/>
          <w:color w:val="auto"/>
          <w:sz w:val="28"/>
          <w:highlight w:val="none"/>
        </w:rPr>
      </w:pPr>
      <w:r>
        <w:rPr>
          <w:rFonts w:hint="eastAsia" w:ascii="宋体" w:hAnsi="宋体" w:cs="宋体"/>
          <w:b/>
          <w:bCs/>
          <w:color w:val="auto"/>
          <w:sz w:val="28"/>
          <w:highlight w:val="none"/>
        </w:rPr>
        <w:t>第六条  双方责任：</w:t>
      </w:r>
    </w:p>
    <w:p w14:paraId="713A45A6">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6.1甲方责任：</w:t>
      </w:r>
    </w:p>
    <w:p w14:paraId="5C79B5B8">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6.1.1甲方按本合同第三条规定的内容，在规定的时间内向乙方提交资料及文件，并对其完整性、正确性及时限负责，甲方不得要求乙方违反国家有关标准对施工图设计文件进行审查。</w:t>
      </w:r>
    </w:p>
    <w:p w14:paraId="5230ADA2">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甲方提交上述资料及文件超过规定期限，乙方按合同规定交付审查报告时间顺延。</w:t>
      </w:r>
    </w:p>
    <w:p w14:paraId="45A7E1E2">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6.1.2在未签合同前甲方已书面同意，乙方为甲方所做的各项施工图设计文件审查工作，应按收费标准，相应支付审查费。</w:t>
      </w:r>
    </w:p>
    <w:p w14:paraId="0E1C3659">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6.1.3甲方应保护经乙方审查的施工图设计文件、资料、图纸。未经乙方同意，甲方对乙方交付的施工图设计文件审查报告、资料、图纸不得擅自修改、复制或向第三人转让或用于本合同外的项目，如发生以上情况，甲方应负法律责任，乙方有权向甲方提出索赔。</w:t>
      </w:r>
    </w:p>
    <w:p w14:paraId="0B7AD7EE">
      <w:pPr>
        <w:spacing w:line="480" w:lineRule="exact"/>
        <w:ind w:firstLine="560" w:firstLineChars="200"/>
        <w:rPr>
          <w:rFonts w:ascii="宋体" w:hAnsi="宋体" w:cs="宋体"/>
          <w:color w:val="auto"/>
          <w:sz w:val="28"/>
          <w:highlight w:val="none"/>
          <w:u w:val="single"/>
        </w:rPr>
      </w:pPr>
      <w:r>
        <w:rPr>
          <w:rFonts w:hint="eastAsia" w:ascii="宋体" w:hAnsi="宋体" w:cs="宋体"/>
          <w:color w:val="auto"/>
          <w:sz w:val="28"/>
          <w:highlight w:val="none"/>
        </w:rPr>
        <w:t>6.1.4甲方项目负责人姓名：</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，联系电话：</w:t>
      </w:r>
      <w:r>
        <w:rPr>
          <w:rFonts w:hint="eastAsia" w:ascii="宋体" w:hAnsi="宋体" w:cs="宋体"/>
          <w:color w:val="auto"/>
          <w:sz w:val="28"/>
          <w:highlight w:val="none"/>
          <w:u w:val="single"/>
        </w:rPr>
        <w:t xml:space="preserve">    </w:t>
      </w:r>
    </w:p>
    <w:p w14:paraId="65F3E562">
      <w:pPr>
        <w:tabs>
          <w:tab w:val="left" w:pos="1440"/>
          <w:tab w:val="left" w:pos="1620"/>
        </w:tabs>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6.2 乙方责任：</w:t>
      </w:r>
    </w:p>
    <w:p w14:paraId="40E8DFD4">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6.2.1乙方应按广东省住房和城乡建设厅发布的《广东省建筑工程施工图设计审查暂行办法》和原广州市建设委员会印发的《广州市建设工程施工图设计文件审查实施办法》及国家技术规范、标准、规程以及甲方提供的有关部门的审批文件、资料、图纸进行审查。按合同规定的进度要求提交质量合格的审查报告，并对审查的图纸质量负相应的责任。</w:t>
      </w:r>
    </w:p>
    <w:p w14:paraId="0C45D95C">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6.2.2乙方按本合同第二条和第四条规定的内容、进度及份数向甲方交付审查报告。</w:t>
      </w:r>
    </w:p>
    <w:p w14:paraId="3270980C">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6.2.3乙方应保护甲方的知识产权，不得向第三方泄露、转让甲方提交的设计图纸等技术经济资料。审查工作完成后，乙方应将甲方提供的资料及成果一并交回甲方。如发生以上情况并给甲方造成经济损失，甲方有权向乙方索赔。</w:t>
      </w:r>
    </w:p>
    <w:p w14:paraId="231FC5F3">
      <w:pPr>
        <w:spacing w:line="520" w:lineRule="exact"/>
        <w:ind w:firstLine="560" w:firstLineChars="200"/>
        <w:rPr>
          <w:rFonts w:ascii="宋体" w:hAnsi="宋体" w:cs="宋体"/>
          <w:color w:val="auto"/>
          <w:sz w:val="28"/>
          <w:highlight w:val="none"/>
          <w:u w:val="single"/>
        </w:rPr>
      </w:pPr>
      <w:r>
        <w:rPr>
          <w:rFonts w:hint="eastAsia" w:ascii="宋体" w:hAnsi="宋体" w:cs="宋体"/>
          <w:color w:val="auto"/>
          <w:sz w:val="28"/>
          <w:highlight w:val="none"/>
        </w:rPr>
        <w:t>6.2.4乙方项目负责人姓名：</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，联系电话：</w:t>
      </w:r>
      <w:r>
        <w:rPr>
          <w:rFonts w:hint="eastAsia" w:ascii="宋体" w:hAnsi="宋体" w:cs="宋体"/>
          <w:color w:val="auto"/>
          <w:sz w:val="28"/>
          <w:highlight w:val="none"/>
          <w:u w:val="single"/>
        </w:rPr>
        <w:t xml:space="preserve">     </w:t>
      </w:r>
    </w:p>
    <w:p w14:paraId="22BF1573">
      <w:pPr>
        <w:spacing w:line="520" w:lineRule="exact"/>
        <w:ind w:firstLine="562" w:firstLineChars="200"/>
        <w:rPr>
          <w:rFonts w:ascii="宋体" w:hAnsi="宋体" w:cs="宋体"/>
          <w:color w:val="auto"/>
          <w:sz w:val="28"/>
          <w:highlight w:val="none"/>
        </w:rPr>
      </w:pPr>
      <w:r>
        <w:rPr>
          <w:rFonts w:hint="eastAsia" w:ascii="宋体" w:hAnsi="宋体" w:cs="宋体"/>
          <w:b/>
          <w:bCs/>
          <w:color w:val="auto"/>
          <w:sz w:val="28"/>
          <w:highlight w:val="none"/>
        </w:rPr>
        <w:t>第七条  违约责任</w:t>
      </w:r>
    </w:p>
    <w:p w14:paraId="053BC187">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7.1合同生效后，甲方要求终止或解除合同，乙方未开始审查工作的，不退还甲方已付的定金；已开始审查工作的，甲方应根据乙方已完成的实际工作量支付审查费。</w:t>
      </w:r>
    </w:p>
    <w:p w14:paraId="746F2384">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7.2合同生效后，乙方要求终止或解除合同，乙方应双倍返还甲方已支付的定金，并返还甲方支付的所有款项，同时赔偿给甲方审查费总额10%的违约金。</w:t>
      </w:r>
    </w:p>
    <w:p w14:paraId="78869A79">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7.3甲方应按本合同第五条规定的金额和时间向乙方支付审查费，</w:t>
      </w:r>
      <w:bookmarkStart w:id="35" w:name="_Hlk108097885"/>
      <w:r>
        <w:rPr>
          <w:rFonts w:hint="eastAsia" w:ascii="宋体" w:hAnsi="宋体" w:cs="宋体"/>
          <w:color w:val="auto"/>
          <w:sz w:val="28"/>
          <w:highlight w:val="none"/>
        </w:rPr>
        <w:t>甲方无正当理由未如约支付的，每逾期支付一天，应承担应支付金额千分之二的逾期违约金。</w:t>
      </w:r>
      <w:bookmarkEnd w:id="35"/>
      <w:r>
        <w:rPr>
          <w:rFonts w:hint="eastAsia" w:ascii="宋体" w:hAnsi="宋体" w:cs="宋体"/>
          <w:color w:val="auto"/>
          <w:sz w:val="28"/>
          <w:highlight w:val="none"/>
        </w:rPr>
        <w:t>乙方未及时提交申请资料或资料不全，或者甲方完成各项支付手续报财政审批后，因审批流程导致支付时间延长的，不属甲方违约。</w:t>
      </w:r>
    </w:p>
    <w:p w14:paraId="3B30D296">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7.4 由于乙方自身原因，延误了按本合同第四条规定的审查资料文件的交付时间，每延误一天，应减收该项目应收审查费的千分之二。甲方有权从支付给乙方的任何费用中直接扣除；若采取以上措施后，仍不能满足甲方提出的要求，甲方有权拒付款项并行使单方解除权，由此造成的一切损失概由乙方承担。</w:t>
      </w:r>
    </w:p>
    <w:p w14:paraId="2320397F">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7.5乙方对审查文件出现的遗漏或错误负责修改或补充。由于乙方审查错误造成工程质量事故损失，乙方除负责采取补救措施外，应免收受损失部分的审查费，并根据损失程度向甲方支付补偿金，补偿金为实际损失的100%，但不超过总审查费用的2倍。</w:t>
      </w:r>
    </w:p>
    <w:p w14:paraId="44961778">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7.6如在项目实施期间，因政策变化、计划调整及其他不可抗力的自然及人为原因，造成本项目停建、缓建，则乙方必须接受甲方要求终止服务，并应积极配合乙方做好善后工作，按已完成工作量占合同工作量比例结清审查费，并且不能要求额外费用及任何形式补偿。</w:t>
      </w:r>
    </w:p>
    <w:p w14:paraId="250804BE">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7.7 如任何一方违约，守约方因维护其权益而产生的一切费用（包括但不限于律师费、诉讼费、保全费、担保费、交通费、差旅费、鉴定费等）均由违约方承担。</w:t>
      </w:r>
    </w:p>
    <w:p w14:paraId="71B98716">
      <w:pPr>
        <w:spacing w:line="520" w:lineRule="exact"/>
        <w:ind w:firstLine="562" w:firstLineChars="200"/>
        <w:rPr>
          <w:rFonts w:ascii="宋体" w:hAnsi="宋体" w:cs="宋体"/>
          <w:b/>
          <w:bCs/>
          <w:color w:val="auto"/>
          <w:sz w:val="28"/>
          <w:highlight w:val="none"/>
        </w:rPr>
      </w:pPr>
      <w:r>
        <w:rPr>
          <w:rFonts w:hint="eastAsia" w:ascii="宋体" w:hAnsi="宋体" w:cs="宋体"/>
          <w:b/>
          <w:bCs/>
          <w:color w:val="auto"/>
          <w:sz w:val="28"/>
          <w:highlight w:val="none"/>
        </w:rPr>
        <w:t>第八条  其他</w:t>
      </w:r>
    </w:p>
    <w:p w14:paraId="63551A27">
      <w:pPr>
        <w:spacing w:line="52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8.1由于不可抗力因素致使合同无法履行时，双方应及时协商解决。</w:t>
      </w:r>
    </w:p>
    <w:p w14:paraId="28EFBE01">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8.2本合同履行过程中发生争议，由双方当事人协商解决。调解不成的按下列第（二）种方式解决。</w:t>
      </w:r>
    </w:p>
    <w:p w14:paraId="7190EA58">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（一）提交广州仲裁委员会仲裁；</w:t>
      </w:r>
    </w:p>
    <w:p w14:paraId="22D6787F">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（二）依法向甲方所在地人民法院起诉。</w:t>
      </w:r>
    </w:p>
    <w:p w14:paraId="467EF5E6">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8.3本合同一式</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 xml:space="preserve">份，甲方执 </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份、乙方执</w:t>
      </w:r>
      <w:r>
        <w:rPr>
          <w:rFonts w:hint="eastAsia" w:ascii="宋体" w:hAnsi="宋体" w:cs="宋体"/>
          <w:color w:val="auto"/>
          <w:sz w:val="28"/>
          <w:highlight w:val="none"/>
          <w:u w:val="single"/>
        </w:rPr>
        <w:t xml:space="preserve">   </w:t>
      </w:r>
      <w:r>
        <w:rPr>
          <w:rFonts w:hint="eastAsia" w:ascii="宋体" w:hAnsi="宋体" w:cs="宋体"/>
          <w:color w:val="auto"/>
          <w:sz w:val="28"/>
          <w:highlight w:val="none"/>
        </w:rPr>
        <w:t>份。</w:t>
      </w:r>
    </w:p>
    <w:p w14:paraId="01D50BE8">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8.4本合同经双方盖章后生效。</w:t>
      </w:r>
    </w:p>
    <w:p w14:paraId="6A10E099">
      <w:pPr>
        <w:spacing w:line="480" w:lineRule="exact"/>
        <w:ind w:firstLine="560" w:firstLineChars="200"/>
        <w:rPr>
          <w:rFonts w:ascii="宋体" w:hAnsi="宋体" w:cs="宋体"/>
          <w:color w:val="auto"/>
          <w:sz w:val="28"/>
          <w:highlight w:val="none"/>
        </w:rPr>
      </w:pPr>
      <w:r>
        <w:rPr>
          <w:rFonts w:hint="eastAsia" w:ascii="宋体" w:hAnsi="宋体" w:cs="宋体"/>
          <w:color w:val="auto"/>
          <w:sz w:val="28"/>
          <w:highlight w:val="none"/>
        </w:rPr>
        <w:t>8.5 本合同未尽事宜，双方可签订补充协议，有关协议及双方认可的来往电报、传真、会议纪要等资料，均为本合同组成部分，与本合同具有同等法律效力。</w:t>
      </w:r>
    </w:p>
    <w:p w14:paraId="4BC40BBB">
      <w:pPr>
        <w:spacing w:before="160" w:line="440" w:lineRule="exact"/>
        <w:ind w:firstLine="560" w:firstLineChars="200"/>
        <w:rPr>
          <w:rFonts w:ascii="宋体" w:hAnsi="宋体" w:cs="宋体"/>
          <w:color w:val="auto"/>
          <w:sz w:val="28"/>
          <w:highlight w:val="none"/>
        </w:rPr>
      </w:pPr>
    </w:p>
    <w:p w14:paraId="1C2D26C4">
      <w:pPr>
        <w:ind w:firstLine="560" w:firstLineChars="200"/>
        <w:rPr>
          <w:rFonts w:ascii="宋体" w:hAnsi="宋体" w:cs="宋体"/>
          <w:color w:val="auto"/>
          <w:sz w:val="28"/>
          <w:highlight w:val="none"/>
        </w:rPr>
      </w:pPr>
    </w:p>
    <w:p w14:paraId="4A1A53A1">
      <w:pPr>
        <w:rPr>
          <w:rFonts w:ascii="Times New Roman" w:hAnsi="Times New Roman"/>
          <w:color w:val="auto"/>
          <w:sz w:val="28"/>
          <w:highlight w:val="none"/>
        </w:rPr>
      </w:pPr>
    </w:p>
    <w:p w14:paraId="7968286C">
      <w:pPr>
        <w:rPr>
          <w:rFonts w:ascii="Times New Roman" w:hAnsi="Times New Roman"/>
          <w:color w:val="auto"/>
          <w:sz w:val="28"/>
          <w:highlight w:val="none"/>
        </w:rPr>
      </w:pPr>
    </w:p>
    <w:p w14:paraId="6846E79B">
      <w:pPr>
        <w:spacing w:line="480" w:lineRule="exact"/>
        <w:rPr>
          <w:color w:val="auto"/>
          <w:sz w:val="28"/>
          <w:highlight w:val="none"/>
        </w:rPr>
      </w:pPr>
      <w:r>
        <w:rPr>
          <w:rFonts w:hint="eastAsia"/>
          <w:color w:val="auto"/>
          <w:sz w:val="28"/>
          <w:highlight w:val="none"/>
        </w:rPr>
        <w:t>建设方（甲方）： 　              审查方（乙方）：</w:t>
      </w:r>
    </w:p>
    <w:p w14:paraId="29A6A395">
      <w:pPr>
        <w:spacing w:before="360" w:line="440" w:lineRule="exact"/>
        <w:rPr>
          <w:color w:val="auto"/>
          <w:sz w:val="28"/>
          <w:highlight w:val="none"/>
        </w:rPr>
      </w:pPr>
      <w:r>
        <w:rPr>
          <w:rFonts w:hint="eastAsia"/>
          <w:color w:val="auto"/>
          <w:sz w:val="28"/>
          <w:highlight w:val="none"/>
        </w:rPr>
        <w:t>（盖章）                       （盖章）</w:t>
      </w:r>
    </w:p>
    <w:p w14:paraId="41E2F29F">
      <w:pPr>
        <w:spacing w:before="160" w:line="440" w:lineRule="exact"/>
        <w:rPr>
          <w:color w:val="auto"/>
          <w:sz w:val="28"/>
          <w:highlight w:val="none"/>
        </w:rPr>
      </w:pPr>
      <w:r>
        <w:rPr>
          <w:rFonts w:hint="eastAsia"/>
          <w:color w:val="auto"/>
          <w:sz w:val="28"/>
          <w:highlight w:val="none"/>
        </w:rPr>
        <w:t>法定代表人：                    法定代表人：</w:t>
      </w:r>
    </w:p>
    <w:p w14:paraId="50BEE885">
      <w:pPr>
        <w:spacing w:before="160" w:line="440" w:lineRule="exact"/>
        <w:ind w:left="5880" w:hanging="5880" w:hangingChars="2100"/>
        <w:rPr>
          <w:color w:val="auto"/>
          <w:sz w:val="28"/>
          <w:highlight w:val="none"/>
        </w:rPr>
      </w:pPr>
      <w:r>
        <w:rPr>
          <w:rFonts w:hint="eastAsia"/>
          <w:color w:val="auto"/>
          <w:sz w:val="28"/>
          <w:highlight w:val="none"/>
        </w:rPr>
        <w:t xml:space="preserve">地址：   </w:t>
      </w:r>
      <w:r>
        <w:rPr>
          <w:color w:val="auto"/>
          <w:sz w:val="28"/>
          <w:highlight w:val="none"/>
        </w:rPr>
        <w:t xml:space="preserve">                       </w:t>
      </w:r>
      <w:r>
        <w:rPr>
          <w:rFonts w:hint="eastAsia"/>
          <w:color w:val="auto"/>
          <w:sz w:val="28"/>
          <w:highlight w:val="none"/>
        </w:rPr>
        <w:t xml:space="preserve">地址： </w:t>
      </w:r>
    </w:p>
    <w:p w14:paraId="6F763DF1">
      <w:pPr>
        <w:spacing w:before="160" w:line="440" w:lineRule="exact"/>
        <w:rPr>
          <w:color w:val="auto"/>
          <w:sz w:val="28"/>
          <w:highlight w:val="none"/>
        </w:rPr>
      </w:pPr>
      <w:r>
        <w:rPr>
          <w:rFonts w:hint="eastAsia"/>
          <w:color w:val="auto"/>
          <w:sz w:val="28"/>
          <w:highlight w:val="none"/>
        </w:rPr>
        <w:t>邮政编码：</w:t>
      </w:r>
      <w:r>
        <w:rPr>
          <w:color w:val="auto"/>
          <w:sz w:val="28"/>
          <w:highlight w:val="none"/>
        </w:rPr>
        <w:t xml:space="preserve">                      </w:t>
      </w:r>
      <w:r>
        <w:rPr>
          <w:rFonts w:hint="eastAsia"/>
          <w:color w:val="auto"/>
          <w:sz w:val="28"/>
          <w:highlight w:val="none"/>
        </w:rPr>
        <w:t>邮政编码：</w:t>
      </w:r>
    </w:p>
    <w:p w14:paraId="56F3F633">
      <w:pPr>
        <w:spacing w:before="160" w:line="440" w:lineRule="exact"/>
        <w:rPr>
          <w:color w:val="auto"/>
          <w:sz w:val="28"/>
          <w:highlight w:val="none"/>
        </w:rPr>
      </w:pPr>
      <w:r>
        <w:rPr>
          <w:rFonts w:hint="eastAsia"/>
          <w:color w:val="auto"/>
          <w:sz w:val="28"/>
          <w:highlight w:val="none"/>
        </w:rPr>
        <w:t>日期：</w:t>
      </w:r>
      <w:r>
        <w:rPr>
          <w:color w:val="auto"/>
          <w:sz w:val="28"/>
          <w:highlight w:val="none"/>
        </w:rPr>
        <w:t xml:space="preserve">                 </w:t>
      </w:r>
      <w:r>
        <w:rPr>
          <w:rFonts w:hint="eastAsia"/>
          <w:color w:val="auto"/>
          <w:sz w:val="28"/>
          <w:highlight w:val="none"/>
        </w:rPr>
        <w:t xml:space="preserve"> 　</w:t>
      </w:r>
      <w:r>
        <w:rPr>
          <w:color w:val="auto"/>
          <w:sz w:val="28"/>
          <w:highlight w:val="none"/>
        </w:rPr>
        <w:t xml:space="preserve">   </w:t>
      </w:r>
      <w:r>
        <w:rPr>
          <w:rFonts w:hint="eastAsia"/>
          <w:color w:val="auto"/>
          <w:sz w:val="28"/>
          <w:highlight w:val="none"/>
        </w:rPr>
        <w:t xml:space="preserve">   开户银行：</w:t>
      </w:r>
      <w:r>
        <w:rPr>
          <w:color w:val="auto"/>
          <w:sz w:val="28"/>
          <w:highlight w:val="none"/>
        </w:rPr>
        <w:t xml:space="preserve"> </w:t>
      </w:r>
    </w:p>
    <w:p w14:paraId="6F66ABB0">
      <w:pPr>
        <w:spacing w:before="160" w:line="440" w:lineRule="exact"/>
        <w:rPr>
          <w:color w:val="auto"/>
          <w:sz w:val="28"/>
          <w:highlight w:val="none"/>
        </w:rPr>
      </w:pPr>
      <w:r>
        <w:rPr>
          <w:color w:val="auto"/>
          <w:sz w:val="28"/>
          <w:highlight w:val="none"/>
        </w:rPr>
        <w:t xml:space="preserve">                                </w:t>
      </w:r>
      <w:r>
        <w:rPr>
          <w:rFonts w:hint="eastAsia"/>
          <w:color w:val="auto"/>
          <w:sz w:val="28"/>
          <w:highlight w:val="none"/>
        </w:rPr>
        <w:t>银行账号：</w:t>
      </w:r>
    </w:p>
    <w:p w14:paraId="1C427339">
      <w:pPr>
        <w:spacing w:before="160" w:line="440" w:lineRule="exact"/>
        <w:ind w:firstLine="4480" w:firstLineChars="1600"/>
        <w:rPr>
          <w:color w:val="auto"/>
          <w:sz w:val="28"/>
          <w:highlight w:val="none"/>
        </w:rPr>
      </w:pPr>
      <w:r>
        <w:rPr>
          <w:rFonts w:hint="eastAsia"/>
          <w:color w:val="auto"/>
          <w:sz w:val="28"/>
          <w:highlight w:val="none"/>
        </w:rPr>
        <w:t>日期：</w:t>
      </w:r>
    </w:p>
    <w:p w14:paraId="6FD745C3">
      <w:pPr>
        <w:rPr>
          <w:color w:val="auto"/>
          <w:sz w:val="28"/>
          <w:highlight w:val="none"/>
        </w:rPr>
      </w:pPr>
    </w:p>
    <w:p w14:paraId="471B16A3">
      <w:pPr>
        <w:pStyle w:val="31"/>
        <w:ind w:left="0" w:firstLine="0"/>
        <w:rPr>
          <w:rFonts w:hint="eastAsia" w:ascii="宋体" w:hAnsi="宋体" w:eastAsia="宋体" w:cs="宋体"/>
          <w:color w:val="auto"/>
          <w:sz w:val="24"/>
          <w:szCs w:val="24"/>
          <w:highlight w:val="none"/>
        </w:rPr>
        <w:sectPr>
          <w:headerReference r:id="rId11" w:type="default"/>
          <w:footerReference r:id="rId12" w:type="default"/>
          <w:pgSz w:w="11906" w:h="16838"/>
          <w:pgMar w:top="1440" w:right="1134" w:bottom="1440" w:left="1134" w:header="851" w:footer="992" w:gutter="0"/>
          <w:pgNumType w:fmt="decimal"/>
          <w:cols w:space="425" w:num="1"/>
          <w:docGrid w:type="lines" w:linePitch="312" w:charSpace="0"/>
        </w:sectPr>
      </w:pPr>
    </w:p>
    <w:p w14:paraId="55C8BB64">
      <w:pPr>
        <w:spacing w:line="360" w:lineRule="auto"/>
        <w:jc w:val="center"/>
        <w:rPr>
          <w:rFonts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廉 政 协 议</w:t>
      </w:r>
    </w:p>
    <w:p w14:paraId="2C95DC06">
      <w:pPr>
        <w:spacing w:line="360" w:lineRule="auto"/>
        <w:rPr>
          <w:rFonts w:ascii="仿宋" w:hAnsi="仿宋" w:eastAsia="仿宋" w:cs="仿宋"/>
          <w:color w:val="auto"/>
          <w:sz w:val="24"/>
          <w:szCs w:val="24"/>
          <w:highlight w:val="none"/>
        </w:rPr>
      </w:pPr>
    </w:p>
    <w:p w14:paraId="5934F157">
      <w:pPr>
        <w:spacing w:line="360" w:lineRule="auto"/>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甲方：（全称）</w:t>
      </w:r>
      <w:r>
        <w:rPr>
          <w:rFonts w:hint="eastAsia" w:ascii="仿宋" w:hAnsi="仿宋" w:eastAsia="仿宋" w:cs="仿宋"/>
          <w:color w:val="auto"/>
          <w:sz w:val="28"/>
          <w:szCs w:val="28"/>
          <w:highlight w:val="none"/>
          <w:u w:val="single"/>
        </w:rPr>
        <w:t xml:space="preserve">                               </w:t>
      </w:r>
    </w:p>
    <w:p w14:paraId="0CB94CBC">
      <w:pPr>
        <w:spacing w:line="360" w:lineRule="auto"/>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乙方：（全称）</w:t>
      </w:r>
      <w:r>
        <w:rPr>
          <w:rFonts w:hint="eastAsia" w:ascii="仿宋" w:hAnsi="仿宋" w:eastAsia="仿宋" w:cs="仿宋"/>
          <w:color w:val="auto"/>
          <w:sz w:val="28"/>
          <w:szCs w:val="28"/>
          <w:highlight w:val="none"/>
          <w:u w:val="single"/>
        </w:rPr>
        <w:t xml:space="preserve">                               </w:t>
      </w:r>
    </w:p>
    <w:p w14:paraId="2CFB99B8">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p>
    <w:p w14:paraId="7FDA206A">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zh-CN"/>
        </w:rPr>
        <w:t>根据国家、省、市有关廉政建设的规定，为做好</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的廉政建设，保障工程建设优质、安全和廉洁，提高建设资金的有效使用和投资效益，双方当事人就加强</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的廉政建设，订立本</w:t>
      </w:r>
      <w:r>
        <w:rPr>
          <w:rFonts w:hint="eastAsia" w:ascii="仿宋" w:hAnsi="仿宋" w:eastAsia="仿宋" w:cs="仿宋"/>
          <w:color w:val="auto"/>
          <w:kern w:val="0"/>
          <w:sz w:val="28"/>
          <w:szCs w:val="28"/>
          <w:highlight w:val="none"/>
        </w:rPr>
        <w:t>协议</w:t>
      </w:r>
      <w:r>
        <w:rPr>
          <w:rFonts w:hint="eastAsia" w:ascii="仿宋" w:hAnsi="仿宋" w:eastAsia="仿宋" w:cs="仿宋"/>
          <w:color w:val="auto"/>
          <w:sz w:val="28"/>
          <w:szCs w:val="28"/>
          <w:highlight w:val="none"/>
        </w:rPr>
        <w:t>。</w:t>
      </w:r>
    </w:p>
    <w:p w14:paraId="1A798E6B">
      <w:pPr>
        <w:spacing w:line="360" w:lineRule="auto"/>
        <w:ind w:firstLine="562" w:firstLineChars="200"/>
        <w:jc w:val="left"/>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1  双方权利和义务</w:t>
      </w:r>
    </w:p>
    <w:p w14:paraId="586014F0">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  严格遵守国家、省有关法律法规的规定。</w:t>
      </w:r>
    </w:p>
    <w:p w14:paraId="4C8B186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  严格执行项目一切合同文件，自觉按合同办事。</w:t>
      </w:r>
    </w:p>
    <w:p w14:paraId="2D8574B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1.3  </w:t>
      </w:r>
      <w:r>
        <w:rPr>
          <w:rFonts w:hint="eastAsia" w:ascii="仿宋" w:hAnsi="仿宋" w:eastAsia="仿宋" w:cs="仿宋"/>
          <w:color w:val="auto"/>
          <w:kern w:val="0"/>
          <w:sz w:val="28"/>
          <w:szCs w:val="28"/>
          <w:highlight w:val="none"/>
          <w:lang w:val="zh-CN"/>
        </w:rPr>
        <w:t>双方当事人的业务活动应坚持公平、公开、公正和诚信的原则（法律认定的商业秘密和合同文件另有规定除外），不得损害国家和集体利益，不得违反工程建设管理规章制度</w:t>
      </w:r>
      <w:r>
        <w:rPr>
          <w:rFonts w:hint="eastAsia" w:ascii="仿宋" w:hAnsi="仿宋" w:eastAsia="仿宋" w:cs="仿宋"/>
          <w:color w:val="auto"/>
          <w:sz w:val="28"/>
          <w:szCs w:val="28"/>
          <w:highlight w:val="none"/>
        </w:rPr>
        <w:t>。</w:t>
      </w:r>
    </w:p>
    <w:p w14:paraId="447F260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1.4  建立健全廉政制度，开展廉政教育，公布举报电话，监督并认真查处违法违纪行为。</w:t>
      </w:r>
    </w:p>
    <w:p w14:paraId="43E28E7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1.5  发现对方在业务活动中有违反廉政建设规定的行为，应及时给予提醒和纠正，情节严重的，有权向其上级主管部门或纪检监察、检察等有关机关举报。</w:t>
      </w:r>
    </w:p>
    <w:p w14:paraId="144D78EB">
      <w:pPr>
        <w:adjustRightInd w:val="0"/>
        <w:snapToGrid w:val="0"/>
        <w:spacing w:line="360" w:lineRule="auto"/>
        <w:ind w:firstLine="560" w:firstLineChars="200"/>
        <w:rPr>
          <w:rFonts w:ascii="宋体" w:hAnsi="宋体"/>
          <w:color w:val="auto"/>
          <w:sz w:val="24"/>
          <w:highlight w:val="none"/>
        </w:rPr>
      </w:pPr>
      <w:r>
        <w:rPr>
          <w:rFonts w:hint="eastAsia" w:ascii="仿宋" w:hAnsi="仿宋" w:eastAsia="仿宋" w:cs="仿宋"/>
          <w:color w:val="auto"/>
          <w:sz w:val="28"/>
          <w:szCs w:val="28"/>
          <w:highlight w:val="none"/>
        </w:rPr>
        <w:t>1.6  应充分发挥各自职能作用，积极互动形成纵向监督合力，依照本协议书规定，履行情况实施监督，及时制止不廉洁行为的发生。</w:t>
      </w:r>
    </w:p>
    <w:p w14:paraId="6B7FDA45">
      <w:pPr>
        <w:spacing w:line="360" w:lineRule="auto"/>
        <w:ind w:firstLine="562" w:firstLineChars="200"/>
        <w:jc w:val="left"/>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  甲方义务</w:t>
      </w:r>
    </w:p>
    <w:p w14:paraId="254612C3">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2.1  甲方及其工作人员不得索要或接受乙方的礼金、有价证券和贵重物品，不得在乙方报销任何应由甲方或工作人员个人支付的费用等。</w:t>
      </w:r>
    </w:p>
    <w:p w14:paraId="20FFB33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2.2  甲方及其工作人员不得参加乙方安排的宴请（工作餐除外）和娱乐活动；不得接受乙方提供的通讯工具、交通工具和高档办公用品等。</w:t>
      </w:r>
    </w:p>
    <w:p w14:paraId="2378FEA3">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2.3  甲方及其工作人员不得要求或者接受</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为其住房装修、婚丧嫁娶活动、配偶子女的工作安排以及出国出境、旅游等提供方便等。</w:t>
      </w:r>
    </w:p>
    <w:p w14:paraId="72864EB7">
      <w:pPr>
        <w:spacing w:line="360" w:lineRule="auto"/>
        <w:ind w:firstLine="560" w:firstLineChars="200"/>
        <w:rPr>
          <w:rFonts w:ascii="仿宋" w:hAnsi="仿宋" w:eastAsia="仿宋" w:cs="仿宋"/>
          <w:color w:val="auto"/>
          <w:kern w:val="0"/>
          <w:sz w:val="28"/>
          <w:szCs w:val="28"/>
          <w:highlight w:val="none"/>
          <w:lang w:val="zh-CN"/>
        </w:rPr>
      </w:pPr>
      <w:r>
        <w:rPr>
          <w:rFonts w:hint="eastAsia" w:ascii="仿宋" w:hAnsi="仿宋" w:eastAsia="仿宋" w:cs="仿宋"/>
          <w:color w:val="auto"/>
          <w:sz w:val="28"/>
          <w:szCs w:val="28"/>
          <w:highlight w:val="none"/>
        </w:rPr>
        <w:t>2.4  甲方</w:t>
      </w:r>
      <w:r>
        <w:rPr>
          <w:rFonts w:hint="eastAsia" w:ascii="仿宋" w:hAnsi="仿宋" w:eastAsia="仿宋" w:cs="仿宋"/>
          <w:color w:val="auto"/>
          <w:kern w:val="0"/>
          <w:sz w:val="28"/>
          <w:szCs w:val="28"/>
          <w:highlight w:val="none"/>
          <w:lang w:val="zh-CN"/>
        </w:rPr>
        <w:t>及其工作人员不得以任何理由向</w:t>
      </w:r>
      <w:r>
        <w:rPr>
          <w:rFonts w:hint="eastAsia" w:ascii="仿宋" w:hAnsi="仿宋" w:eastAsia="仿宋" w:cs="仿宋"/>
          <w:color w:val="auto"/>
          <w:kern w:val="0"/>
          <w:sz w:val="28"/>
          <w:szCs w:val="28"/>
          <w:highlight w:val="none"/>
        </w:rPr>
        <w:t>乙方</w:t>
      </w:r>
      <w:r>
        <w:rPr>
          <w:rFonts w:hint="eastAsia" w:ascii="仿宋" w:hAnsi="仿宋" w:eastAsia="仿宋" w:cs="仿宋"/>
          <w:color w:val="auto"/>
          <w:kern w:val="0"/>
          <w:sz w:val="28"/>
          <w:szCs w:val="28"/>
          <w:highlight w:val="none"/>
          <w:lang w:val="zh-CN"/>
        </w:rPr>
        <w:t>推荐分包人，或</w:t>
      </w:r>
      <w:r>
        <w:rPr>
          <w:rFonts w:hint="eastAsia" w:ascii="仿宋" w:hAnsi="仿宋" w:eastAsia="仿宋" w:cs="仿宋"/>
          <w:color w:val="auto"/>
          <w:kern w:val="0"/>
          <w:sz w:val="28"/>
          <w:szCs w:val="28"/>
          <w:highlight w:val="none"/>
        </w:rPr>
        <w:t>在</w:t>
      </w:r>
      <w:r>
        <w:rPr>
          <w:rFonts w:hint="eastAsia" w:ascii="仿宋" w:hAnsi="仿宋" w:eastAsia="仿宋" w:cs="仿宋"/>
          <w:color w:val="auto"/>
          <w:kern w:val="0"/>
          <w:sz w:val="28"/>
          <w:szCs w:val="28"/>
          <w:highlight w:val="none"/>
          <w:lang w:val="zh-CN"/>
        </w:rPr>
        <w:t>设计文件</w:t>
      </w:r>
      <w:r>
        <w:rPr>
          <w:rFonts w:hint="eastAsia" w:ascii="仿宋" w:hAnsi="仿宋" w:eastAsia="仿宋" w:cs="仿宋"/>
          <w:color w:val="auto"/>
          <w:kern w:val="0"/>
          <w:sz w:val="28"/>
          <w:szCs w:val="28"/>
          <w:highlight w:val="none"/>
        </w:rPr>
        <w:t>中</w:t>
      </w:r>
      <w:r>
        <w:rPr>
          <w:rFonts w:hint="eastAsia" w:ascii="仿宋" w:hAnsi="仿宋" w:eastAsia="仿宋" w:cs="仿宋"/>
          <w:color w:val="auto"/>
          <w:kern w:val="0"/>
          <w:sz w:val="28"/>
          <w:szCs w:val="28"/>
          <w:highlight w:val="none"/>
          <w:lang w:val="zh-CN"/>
        </w:rPr>
        <w:t>对工程设备材料技术要求指向某一特定厂商品牌或指向某一具有独一性的材料设备。</w:t>
      </w:r>
    </w:p>
    <w:p w14:paraId="300B3B84">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2.5  甲方</w:t>
      </w:r>
      <w:r>
        <w:rPr>
          <w:rFonts w:hint="eastAsia" w:ascii="仿宋" w:hAnsi="仿宋" w:eastAsia="仿宋" w:cs="仿宋"/>
          <w:color w:val="auto"/>
          <w:kern w:val="0"/>
          <w:sz w:val="28"/>
          <w:szCs w:val="28"/>
          <w:highlight w:val="none"/>
          <w:lang w:val="zh-CN"/>
        </w:rPr>
        <w:t>及其工作人员要秉公办事，不准营私舞弊，不得从事与</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有关的各种有偿中介活动</w:t>
      </w:r>
      <w:r>
        <w:rPr>
          <w:rFonts w:hint="eastAsia" w:ascii="仿宋" w:hAnsi="仿宋" w:eastAsia="仿宋" w:cs="仿宋"/>
          <w:color w:val="auto"/>
          <w:sz w:val="28"/>
          <w:szCs w:val="28"/>
          <w:highlight w:val="none"/>
        </w:rPr>
        <w:t>。</w:t>
      </w:r>
    </w:p>
    <w:p w14:paraId="061EE856">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2.6  甲方</w:t>
      </w:r>
      <w:r>
        <w:rPr>
          <w:rFonts w:hint="eastAsia" w:ascii="仿宋" w:hAnsi="仿宋" w:eastAsia="仿宋" w:cs="仿宋"/>
          <w:color w:val="auto"/>
          <w:kern w:val="0"/>
          <w:sz w:val="28"/>
          <w:szCs w:val="28"/>
          <w:highlight w:val="none"/>
          <w:lang w:val="zh-CN"/>
        </w:rPr>
        <w:t>及其工作人员（含其配偶、子女）不得从事与</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有关的材料和工程设备供应、工程分包、劳务等经济活动</w:t>
      </w:r>
      <w:r>
        <w:rPr>
          <w:rFonts w:hint="eastAsia" w:ascii="仿宋" w:hAnsi="仿宋" w:eastAsia="仿宋" w:cs="仿宋"/>
          <w:color w:val="auto"/>
          <w:sz w:val="28"/>
          <w:szCs w:val="28"/>
          <w:highlight w:val="none"/>
        </w:rPr>
        <w:t>。</w:t>
      </w:r>
    </w:p>
    <w:p w14:paraId="4C1E1291">
      <w:pPr>
        <w:spacing w:line="360" w:lineRule="auto"/>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3  乙方义务</w:t>
      </w:r>
    </w:p>
    <w:p w14:paraId="4DCD4366">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3.1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不得以任何理由向甲方及其工作人员行贿或馈赠礼金、有价证券、贵重礼品。</w:t>
      </w:r>
    </w:p>
    <w:p w14:paraId="6010532D">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3.2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不得以任何名义为甲方及其工作人员报销应由甲方或工作人员个人支付的任何费用。</w:t>
      </w:r>
    </w:p>
    <w:p w14:paraId="0080553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3.3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不得以任何理由安排甲方及其工作人员参加宴请（工作餐除外）及娱乐活动。</w:t>
      </w:r>
    </w:p>
    <w:p w14:paraId="72B7307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3.4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不得为甲方和个人购置或提供通讯工具、交通工具和高档办公用品等。</w:t>
      </w:r>
    </w:p>
    <w:p w14:paraId="47C576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3.5  </w:t>
      </w:r>
      <w:r>
        <w:rPr>
          <w:rFonts w:hint="eastAsia" w:ascii="仿宋" w:hAnsi="仿宋" w:eastAsia="仿宋" w:cs="仿宋"/>
          <w:color w:val="auto"/>
          <w:kern w:val="0"/>
          <w:sz w:val="28"/>
          <w:szCs w:val="28"/>
          <w:highlight w:val="none"/>
        </w:rPr>
        <w:t>乙方</w:t>
      </w:r>
      <w:r>
        <w:rPr>
          <w:rFonts w:hint="eastAsia" w:ascii="仿宋" w:hAnsi="仿宋" w:eastAsia="仿宋" w:cs="仿宋"/>
          <w:color w:val="auto"/>
          <w:kern w:val="0"/>
          <w:sz w:val="28"/>
          <w:szCs w:val="28"/>
          <w:highlight w:val="none"/>
          <w:lang w:val="zh-CN"/>
        </w:rPr>
        <w:t>不得为</w:t>
      </w:r>
      <w:r>
        <w:rPr>
          <w:rFonts w:hint="eastAsia" w:ascii="仿宋" w:hAnsi="仿宋" w:eastAsia="仿宋" w:cs="仿宋"/>
          <w:color w:val="auto"/>
          <w:sz w:val="28"/>
          <w:szCs w:val="28"/>
          <w:highlight w:val="none"/>
        </w:rPr>
        <w:t>甲方</w:t>
      </w:r>
      <w:r>
        <w:rPr>
          <w:rFonts w:hint="eastAsia" w:ascii="仿宋" w:hAnsi="仿宋" w:eastAsia="仿宋" w:cs="仿宋"/>
          <w:color w:val="auto"/>
          <w:kern w:val="0"/>
          <w:sz w:val="28"/>
          <w:szCs w:val="28"/>
          <w:highlight w:val="none"/>
          <w:lang w:val="zh-CN"/>
        </w:rPr>
        <w:t>及其工作人员的住房装修、婚丧嫁娶活动、配偶子女工作安排以及出国出境、旅游等提供方便。</w:t>
      </w:r>
    </w:p>
    <w:p w14:paraId="7E0094D9">
      <w:pPr>
        <w:tabs>
          <w:tab w:val="left" w:pos="900"/>
        </w:tabs>
        <w:spacing w:line="360" w:lineRule="auto"/>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4  违约责任</w:t>
      </w:r>
    </w:p>
    <w:p w14:paraId="4FB2073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4.1  甲方及其工作人员违反本协议第1条和第2条规定，应按照廉政有关规定给予处分；涉嫌犯罪的，移交司法机关追究刑事责任；给</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造成经济损失的，应予赔偿。</w:t>
      </w:r>
    </w:p>
    <w:p w14:paraId="1144275B">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4.2  </w:t>
      </w:r>
      <w:r>
        <w:rPr>
          <w:rFonts w:hint="eastAsia" w:ascii="仿宋" w:hAnsi="仿宋" w:eastAsia="仿宋" w:cs="仿宋"/>
          <w:color w:val="auto"/>
          <w:kern w:val="0"/>
          <w:sz w:val="28"/>
          <w:szCs w:val="28"/>
          <w:highlight w:val="none"/>
        </w:rPr>
        <w:t>乙方</w:t>
      </w:r>
      <w:r>
        <w:rPr>
          <w:rFonts w:hint="eastAsia" w:ascii="仿宋" w:hAnsi="仿宋" w:eastAsia="仿宋" w:cs="仿宋"/>
          <w:color w:val="auto"/>
          <w:kern w:val="0"/>
          <w:sz w:val="28"/>
          <w:szCs w:val="28"/>
          <w:highlight w:val="none"/>
          <w:lang w:val="zh-CN"/>
        </w:rPr>
        <w:t>及其工作人员违反本</w:t>
      </w:r>
      <w:r>
        <w:rPr>
          <w:rFonts w:hint="eastAsia" w:ascii="仿宋" w:hAnsi="仿宋" w:eastAsia="仿宋" w:cs="仿宋"/>
          <w:color w:val="auto"/>
          <w:kern w:val="0"/>
          <w:sz w:val="28"/>
          <w:szCs w:val="28"/>
          <w:highlight w:val="none"/>
        </w:rPr>
        <w:t>协议</w:t>
      </w:r>
      <w:r>
        <w:rPr>
          <w:rFonts w:hint="eastAsia" w:ascii="仿宋" w:hAnsi="仿宋" w:eastAsia="仿宋" w:cs="仿宋"/>
          <w:color w:val="auto"/>
          <w:kern w:val="0"/>
          <w:sz w:val="28"/>
          <w:szCs w:val="28"/>
          <w:highlight w:val="none"/>
          <w:lang w:val="zh-CN"/>
        </w:rPr>
        <w:t>第</w:t>
      </w:r>
      <w:r>
        <w:rPr>
          <w:rFonts w:hint="eastAsia" w:ascii="仿宋" w:hAnsi="仿宋" w:eastAsia="仿宋" w:cs="仿宋"/>
          <w:color w:val="auto"/>
          <w:kern w:val="0"/>
          <w:sz w:val="28"/>
          <w:szCs w:val="28"/>
          <w:highlight w:val="none"/>
        </w:rPr>
        <w:t xml:space="preserve"> 1 </w:t>
      </w:r>
      <w:r>
        <w:rPr>
          <w:rFonts w:hint="eastAsia" w:ascii="仿宋" w:hAnsi="仿宋" w:eastAsia="仿宋" w:cs="仿宋"/>
          <w:color w:val="auto"/>
          <w:kern w:val="0"/>
          <w:sz w:val="28"/>
          <w:szCs w:val="28"/>
          <w:highlight w:val="none"/>
          <w:lang w:val="zh-CN"/>
        </w:rPr>
        <w:t>条和第</w:t>
      </w:r>
      <w:r>
        <w:rPr>
          <w:rFonts w:hint="eastAsia" w:ascii="仿宋" w:hAnsi="仿宋" w:eastAsia="仿宋" w:cs="仿宋"/>
          <w:color w:val="auto"/>
          <w:kern w:val="0"/>
          <w:sz w:val="28"/>
          <w:szCs w:val="28"/>
          <w:highlight w:val="none"/>
        </w:rPr>
        <w:t xml:space="preserve"> 3 </w:t>
      </w:r>
      <w:r>
        <w:rPr>
          <w:rFonts w:hint="eastAsia" w:ascii="仿宋" w:hAnsi="仿宋" w:eastAsia="仿宋" w:cs="仿宋"/>
          <w:color w:val="auto"/>
          <w:kern w:val="0"/>
          <w:sz w:val="28"/>
          <w:szCs w:val="28"/>
          <w:highlight w:val="none"/>
          <w:lang w:val="zh-CN"/>
        </w:rPr>
        <w:t>条规定，应</w:t>
      </w:r>
      <w:r>
        <w:rPr>
          <w:rFonts w:hint="eastAsia" w:ascii="仿宋" w:hAnsi="仿宋" w:eastAsia="仿宋" w:cs="仿宋"/>
          <w:color w:val="auto"/>
          <w:sz w:val="28"/>
          <w:szCs w:val="28"/>
          <w:highlight w:val="none"/>
        </w:rPr>
        <w:t>按照廉政有关规定</w:t>
      </w:r>
      <w:r>
        <w:rPr>
          <w:rFonts w:hint="eastAsia" w:ascii="仿宋" w:hAnsi="仿宋" w:eastAsia="仿宋" w:cs="仿宋"/>
          <w:color w:val="auto"/>
          <w:kern w:val="0"/>
          <w:sz w:val="28"/>
          <w:szCs w:val="28"/>
          <w:highlight w:val="none"/>
          <w:lang w:val="zh-CN"/>
        </w:rPr>
        <w:t>给予处分；涉嫌犯罪的，移交司法机关追究刑事责任；给</w:t>
      </w:r>
      <w:r>
        <w:rPr>
          <w:rFonts w:hint="eastAsia" w:ascii="仿宋" w:hAnsi="仿宋" w:eastAsia="仿宋" w:cs="仿宋"/>
          <w:color w:val="auto"/>
          <w:kern w:val="0"/>
          <w:sz w:val="28"/>
          <w:szCs w:val="28"/>
          <w:highlight w:val="none"/>
        </w:rPr>
        <w:t>甲方</w:t>
      </w:r>
      <w:r>
        <w:rPr>
          <w:rFonts w:hint="eastAsia" w:ascii="仿宋" w:hAnsi="仿宋" w:eastAsia="仿宋" w:cs="仿宋"/>
          <w:color w:val="auto"/>
          <w:kern w:val="0"/>
          <w:sz w:val="28"/>
          <w:szCs w:val="28"/>
          <w:highlight w:val="none"/>
          <w:lang w:val="zh-CN"/>
        </w:rPr>
        <w:t>造成损失的，应予赔偿。</w:t>
      </w:r>
    </w:p>
    <w:p w14:paraId="183AD781">
      <w:pPr>
        <w:numPr>
          <w:ilvl w:val="0"/>
          <w:numId w:val="3"/>
        </w:numPr>
        <w:spacing w:line="360" w:lineRule="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双方约定</w:t>
      </w:r>
    </w:p>
    <w:p w14:paraId="2902EBEC">
      <w:pPr>
        <w:tabs>
          <w:tab w:val="left" w:pos="840"/>
        </w:tabs>
        <w:spacing w:line="360" w:lineRule="auto"/>
        <w:ind w:firstLine="560" w:firstLineChars="200"/>
        <w:rPr>
          <w:rFonts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本协议由双方当事人或其上级部门负责监督执行，并由双方当事人或其上级部门相</w:t>
      </w:r>
      <w:r>
        <w:rPr>
          <w:rFonts w:hint="eastAsia" w:ascii="仿宋" w:hAnsi="仿宋" w:eastAsia="仿宋" w:cs="仿宋"/>
          <w:color w:val="auto"/>
          <w:kern w:val="0"/>
          <w:sz w:val="28"/>
          <w:szCs w:val="28"/>
          <w:highlight w:val="none"/>
          <w:lang w:val="zh-CN"/>
        </w:rPr>
        <w:t>互约请对本</w:t>
      </w:r>
      <w:r>
        <w:rPr>
          <w:rFonts w:hint="eastAsia" w:ascii="仿宋" w:hAnsi="仿宋" w:eastAsia="仿宋" w:cs="仿宋"/>
          <w:color w:val="auto"/>
          <w:kern w:val="0"/>
          <w:sz w:val="28"/>
          <w:szCs w:val="28"/>
          <w:highlight w:val="none"/>
        </w:rPr>
        <w:t>协议</w:t>
      </w:r>
      <w:r>
        <w:rPr>
          <w:rFonts w:hint="eastAsia" w:ascii="仿宋" w:hAnsi="仿宋" w:eastAsia="仿宋" w:cs="仿宋"/>
          <w:color w:val="auto"/>
          <w:kern w:val="0"/>
          <w:sz w:val="28"/>
          <w:szCs w:val="28"/>
          <w:highlight w:val="none"/>
          <w:lang w:val="zh-CN"/>
        </w:rPr>
        <w:t>执行情况进行检查</w:t>
      </w:r>
      <w:r>
        <w:rPr>
          <w:rFonts w:hint="eastAsia" w:ascii="仿宋" w:hAnsi="仿宋" w:eastAsia="仿宋" w:cs="仿宋"/>
          <w:color w:val="auto"/>
          <w:sz w:val="28"/>
          <w:szCs w:val="28"/>
          <w:highlight w:val="none"/>
        </w:rPr>
        <w:t>。</w:t>
      </w:r>
    </w:p>
    <w:p w14:paraId="6D23D332">
      <w:pPr>
        <w:spacing w:line="360" w:lineRule="auto"/>
        <w:ind w:firstLine="560" w:firstLineChars="200"/>
        <w:rPr>
          <w:rFonts w:ascii="仿宋" w:hAnsi="仿宋" w:eastAsia="仿宋" w:cs="仿宋"/>
          <w:color w:val="auto"/>
          <w:sz w:val="28"/>
          <w:szCs w:val="28"/>
          <w:highlight w:val="none"/>
        </w:rPr>
      </w:pPr>
    </w:p>
    <w:p w14:paraId="0402F5A5">
      <w:pPr>
        <w:rPr>
          <w:rFonts w:ascii="仿宋" w:hAnsi="仿宋" w:eastAsia="仿宋" w:cs="仿宋"/>
          <w:color w:val="auto"/>
          <w:sz w:val="28"/>
          <w:szCs w:val="28"/>
          <w:highlight w:val="none"/>
        </w:rPr>
      </w:pPr>
    </w:p>
    <w:p w14:paraId="77E0BD81">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甲方：（盖章）                       </w:t>
      </w:r>
    </w:p>
    <w:p w14:paraId="1A874997">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w:t>
      </w:r>
    </w:p>
    <w:p w14:paraId="74E32384">
      <w:pPr>
        <w:spacing w:line="360" w:lineRule="auto"/>
        <w:ind w:firstLine="560" w:firstLineChars="200"/>
        <w:jc w:val="left"/>
        <w:rPr>
          <w:rFonts w:ascii="仿宋" w:hAnsi="仿宋" w:eastAsia="仿宋" w:cs="仿宋"/>
          <w:color w:val="auto"/>
          <w:sz w:val="28"/>
          <w:szCs w:val="28"/>
          <w:highlight w:val="none"/>
          <w:u w:val="single"/>
        </w:rPr>
      </w:pPr>
    </w:p>
    <w:p w14:paraId="6430DA5D">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p w14:paraId="10DAA83B">
      <w:pPr>
        <w:adjustRightInd w:val="0"/>
        <w:snapToGrid w:val="0"/>
        <w:spacing w:line="360" w:lineRule="auto"/>
        <w:ind w:firstLine="560" w:firstLineChars="200"/>
        <w:rPr>
          <w:rFonts w:ascii="仿宋" w:hAnsi="仿宋" w:eastAsia="仿宋" w:cs="仿宋"/>
          <w:color w:val="auto"/>
          <w:sz w:val="28"/>
          <w:szCs w:val="28"/>
          <w:highlight w:val="none"/>
        </w:rPr>
      </w:pPr>
    </w:p>
    <w:p w14:paraId="130D0DC6">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乙方：（盖章）                       </w:t>
      </w:r>
    </w:p>
    <w:p w14:paraId="1F4A9419">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w:t>
      </w:r>
    </w:p>
    <w:p w14:paraId="5C3F8CAF">
      <w:pPr>
        <w:adjustRightInd w:val="0"/>
        <w:snapToGrid w:val="0"/>
        <w:spacing w:line="360" w:lineRule="auto"/>
        <w:ind w:firstLine="560" w:firstLineChars="200"/>
        <w:rPr>
          <w:rFonts w:ascii="仿宋" w:hAnsi="仿宋" w:eastAsia="仿宋" w:cs="仿宋"/>
          <w:color w:val="auto"/>
          <w:sz w:val="28"/>
          <w:szCs w:val="28"/>
          <w:highlight w:val="none"/>
          <w:u w:val="single"/>
        </w:rPr>
      </w:pPr>
    </w:p>
    <w:p w14:paraId="7E2DEC2A">
      <w:pPr>
        <w:ind w:firstLine="560" w:firstLineChars="200"/>
        <w:rPr>
          <w:color w:val="auto"/>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p w14:paraId="538E460B">
      <w:pPr>
        <w:adjustRightInd w:val="0"/>
        <w:snapToGrid w:val="0"/>
        <w:spacing w:line="360" w:lineRule="auto"/>
        <w:ind w:firstLine="420" w:firstLineChars="200"/>
        <w:rPr>
          <w:rFonts w:hint="eastAsia" w:ascii="宋体" w:hAnsi="宋体" w:eastAsia="宋体" w:cs="宋体"/>
          <w:caps w:val="0"/>
          <w:color w:val="auto"/>
          <w:highlight w:val="none"/>
          <w:lang w:val="en-US" w:eastAsia="zh-CN"/>
        </w:rPr>
      </w:pPr>
    </w:p>
    <w:sectPr>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04EE86-CF05-4C8E-9337-DAAC86E570A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18FB4BD7-9768-43DF-8F5E-39A307E22F4E}"/>
  </w:font>
  <w:font w:name="Calibri Light">
    <w:altName w:val="Calibri"/>
    <w:panose1 w:val="020F0302020204030204"/>
    <w:charset w:val="00"/>
    <w:family w:val="swiss"/>
    <w:pitch w:val="default"/>
    <w:sig w:usb0="00000000" w:usb1="00000000"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42CFB5C6-563F-4276-A7BF-930DAE95297C}"/>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4" w:fontKey="{65CC7CFF-130E-4B70-92F0-7278C5F9114E}"/>
  </w:font>
  <w:font w:name="方正楷体_GB2312">
    <w:panose1 w:val="02000000000000000000"/>
    <w:charset w:val="86"/>
    <w:family w:val="auto"/>
    <w:pitch w:val="default"/>
    <w:sig w:usb0="A00002BF" w:usb1="184F6CFA" w:usb2="00000012" w:usb3="00000000" w:csb0="00040001" w:csb1="00000000"/>
    <w:embedRegular r:id="rId5" w:fontKey="{5341C10F-F578-4358-AD5A-90D2B2AD521D}"/>
  </w:font>
  <w:font w:name="仿宋">
    <w:panose1 w:val="02010609060101010101"/>
    <w:charset w:val="86"/>
    <w:family w:val="auto"/>
    <w:pitch w:val="default"/>
    <w:sig w:usb0="800002BF" w:usb1="38CF7CFA" w:usb2="00000016" w:usb3="00000000" w:csb0="00040001" w:csb1="00000000"/>
    <w:embedRegular r:id="rId6" w:fontKey="{6604BB5F-FB69-408E-9DEA-E3D937FB8FDD}"/>
  </w:font>
  <w:font w:name="WPSEMBED50">
    <w:panose1 w:val="02010600030101010101"/>
    <w:charset w:val="86"/>
    <w:family w:val="auto"/>
    <w:pitch w:val="default"/>
    <w:sig w:usb0="A00002BF" w:usb1="38CF7CFA" w:usb2="00000016" w:usb3="00000000" w:csb0="0004000F" w:csb1="00000000"/>
  </w:font>
  <w:font w:name="WPSEMBED51">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077E2">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37934">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1CD679">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F1CD679">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D2736">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AA77A5">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EAA77A5">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072F5">
    <w:pPr>
      <w:pStyle w:val="16"/>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AB392B">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8AB392B">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F19BB">
    <w:pPr>
      <w:pStyle w:val="16"/>
      <w:jc w:val="center"/>
      <w:rPr>
        <w:rFonts w:eastAsia="方正楷体_GB2312"/>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795B40">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4B795B40">
                    <w:pPr>
                      <w:pStyle w:val="16"/>
                    </w:pPr>
                    <w:r>
                      <w:fldChar w:fldCharType="begin"/>
                    </w:r>
                    <w:r>
                      <w:instrText xml:space="preserve"> PAGE  \* MERGEFORMAT </w:instrText>
                    </w:r>
                    <w:r>
                      <w:fldChar w:fldCharType="separate"/>
                    </w:r>
                    <w:r>
                      <w:t>1</w:t>
                    </w:r>
                    <w:r>
                      <w:fldChar w:fldCharType="end"/>
                    </w: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A6C186">
                          <w:pPr>
                            <w:pStyle w:val="16"/>
                            <w:jc w:val="cente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6A6C186">
                    <w:pPr>
                      <w:pStyle w:val="16"/>
                      <w:jc w:val="center"/>
                    </w:pPr>
                  </w:p>
                </w:txbxContent>
              </v:textbox>
            </v:shape>
          </w:pict>
        </mc:Fallback>
      </mc:AlternateContent>
    </w:r>
  </w:p>
  <w:p w14:paraId="07DB7D07">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E4372">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7708">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A72FE">
    <w:pPr>
      <w:pStyle w:val="1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DBF6A">
    <w:pPr>
      <w:pStyle w:val="17"/>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1524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0000008"/>
    <w:multiLevelType w:val="singleLevel"/>
    <w:tmpl w:val="00000008"/>
    <w:lvl w:ilvl="0" w:tentative="0">
      <w:start w:val="2"/>
      <w:numFmt w:val="chineseCounting"/>
      <w:suff w:val="space"/>
      <w:lvlText w:val="第%1条"/>
      <w:lvlJc w:val="left"/>
    </w:lvl>
  </w:abstractNum>
  <w:abstractNum w:abstractNumId="2">
    <w:nsid w:val="334AA58E"/>
    <w:multiLevelType w:val="singleLevel"/>
    <w:tmpl w:val="334AA58E"/>
    <w:lvl w:ilvl="0" w:tentative="0">
      <w:start w:val="1"/>
      <w:numFmt w:val="decimal"/>
      <w:lvlText w:val="%1."/>
      <w:lvlJc w:val="left"/>
      <w:pPr>
        <w:tabs>
          <w:tab w:val="left" w:pos="312"/>
        </w:tabs>
      </w:pPr>
    </w:lvl>
  </w:abstractNum>
  <w:num w:numId="1">
    <w:abstractNumId w:val="2"/>
  </w:num>
  <w:num w:numId="2">
    <w:abstractNumId w:val="1"/>
  </w:num>
  <w:num w:numId="3">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TrueTypeFonts/>
  <w:saveSubsetFonts/>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BjODY0OWYzMzA4NWRkOGM5NDA0MGM0NGYzNGYifQ=="/>
  </w:docVars>
  <w:rsids>
    <w:rsidRoot w:val="00BB12A7"/>
    <w:rsid w:val="00064BAE"/>
    <w:rsid w:val="0008193E"/>
    <w:rsid w:val="000B0642"/>
    <w:rsid w:val="000C3E23"/>
    <w:rsid w:val="000E3370"/>
    <w:rsid w:val="00137012"/>
    <w:rsid w:val="001577CE"/>
    <w:rsid w:val="00185ACE"/>
    <w:rsid w:val="00213748"/>
    <w:rsid w:val="00231F1F"/>
    <w:rsid w:val="00252722"/>
    <w:rsid w:val="002964C8"/>
    <w:rsid w:val="00321A09"/>
    <w:rsid w:val="003820FE"/>
    <w:rsid w:val="003D0DCB"/>
    <w:rsid w:val="00404970"/>
    <w:rsid w:val="00470C99"/>
    <w:rsid w:val="00525992"/>
    <w:rsid w:val="005D10F6"/>
    <w:rsid w:val="006069AF"/>
    <w:rsid w:val="00621345"/>
    <w:rsid w:val="00621B2C"/>
    <w:rsid w:val="00663E8B"/>
    <w:rsid w:val="006F0C76"/>
    <w:rsid w:val="006F4F24"/>
    <w:rsid w:val="007025C0"/>
    <w:rsid w:val="00712F0B"/>
    <w:rsid w:val="00763CCB"/>
    <w:rsid w:val="00871601"/>
    <w:rsid w:val="009B49CB"/>
    <w:rsid w:val="00B12FBE"/>
    <w:rsid w:val="00B968E9"/>
    <w:rsid w:val="00BB12A7"/>
    <w:rsid w:val="00BB7E21"/>
    <w:rsid w:val="00C25F31"/>
    <w:rsid w:val="00C35B93"/>
    <w:rsid w:val="00C60B75"/>
    <w:rsid w:val="00D02ABB"/>
    <w:rsid w:val="00D9284C"/>
    <w:rsid w:val="00DA17D6"/>
    <w:rsid w:val="00DA3A95"/>
    <w:rsid w:val="00DB1902"/>
    <w:rsid w:val="00DC5628"/>
    <w:rsid w:val="00E3430F"/>
    <w:rsid w:val="00E54DB0"/>
    <w:rsid w:val="00ED5F33"/>
    <w:rsid w:val="00ED6266"/>
    <w:rsid w:val="00F04C02"/>
    <w:rsid w:val="00F460CA"/>
    <w:rsid w:val="00F56A54"/>
    <w:rsid w:val="00F62330"/>
    <w:rsid w:val="00F7043D"/>
    <w:rsid w:val="00F839F2"/>
    <w:rsid w:val="00F91E78"/>
    <w:rsid w:val="00F94126"/>
    <w:rsid w:val="00FD39FE"/>
    <w:rsid w:val="00FE54E5"/>
    <w:rsid w:val="015B40ED"/>
    <w:rsid w:val="01965A8B"/>
    <w:rsid w:val="01BB3CD7"/>
    <w:rsid w:val="01BE63FC"/>
    <w:rsid w:val="02085147"/>
    <w:rsid w:val="0233485E"/>
    <w:rsid w:val="027E2B86"/>
    <w:rsid w:val="02BF77F6"/>
    <w:rsid w:val="030207BE"/>
    <w:rsid w:val="03192A39"/>
    <w:rsid w:val="031C69F7"/>
    <w:rsid w:val="03882AA3"/>
    <w:rsid w:val="03A1581A"/>
    <w:rsid w:val="03BF4766"/>
    <w:rsid w:val="03CB7B24"/>
    <w:rsid w:val="03D654A6"/>
    <w:rsid w:val="03EB1015"/>
    <w:rsid w:val="049E6A7D"/>
    <w:rsid w:val="053F68BD"/>
    <w:rsid w:val="05551283"/>
    <w:rsid w:val="06D70D0A"/>
    <w:rsid w:val="06EF2DCF"/>
    <w:rsid w:val="06F17B69"/>
    <w:rsid w:val="0707784B"/>
    <w:rsid w:val="07097B70"/>
    <w:rsid w:val="075C3D1F"/>
    <w:rsid w:val="07CD3F90"/>
    <w:rsid w:val="07E86197"/>
    <w:rsid w:val="07F961B7"/>
    <w:rsid w:val="0814603A"/>
    <w:rsid w:val="08A2050D"/>
    <w:rsid w:val="08FC1BD4"/>
    <w:rsid w:val="09412C7E"/>
    <w:rsid w:val="0955211A"/>
    <w:rsid w:val="096409E5"/>
    <w:rsid w:val="0AAB7859"/>
    <w:rsid w:val="0AC357BE"/>
    <w:rsid w:val="0B8B40BA"/>
    <w:rsid w:val="0BC41CD1"/>
    <w:rsid w:val="0BF43B02"/>
    <w:rsid w:val="0C5E2336"/>
    <w:rsid w:val="0C961733"/>
    <w:rsid w:val="0CB057A5"/>
    <w:rsid w:val="0CC35C86"/>
    <w:rsid w:val="0D0B595A"/>
    <w:rsid w:val="0D275AAB"/>
    <w:rsid w:val="0D2F5197"/>
    <w:rsid w:val="0D5A3ADB"/>
    <w:rsid w:val="0DEF0C72"/>
    <w:rsid w:val="0E016558"/>
    <w:rsid w:val="0E2A1448"/>
    <w:rsid w:val="0E41059D"/>
    <w:rsid w:val="0E9329A7"/>
    <w:rsid w:val="0F59079F"/>
    <w:rsid w:val="0F911D11"/>
    <w:rsid w:val="0FA1287E"/>
    <w:rsid w:val="0FC73288"/>
    <w:rsid w:val="0FFF1232"/>
    <w:rsid w:val="10134FF0"/>
    <w:rsid w:val="10597D43"/>
    <w:rsid w:val="10610ACC"/>
    <w:rsid w:val="10A122E9"/>
    <w:rsid w:val="10A8547C"/>
    <w:rsid w:val="10E546C3"/>
    <w:rsid w:val="11142FE9"/>
    <w:rsid w:val="11314FE1"/>
    <w:rsid w:val="1141667B"/>
    <w:rsid w:val="11747EAB"/>
    <w:rsid w:val="119A56B6"/>
    <w:rsid w:val="119E3805"/>
    <w:rsid w:val="11A11042"/>
    <w:rsid w:val="11F31CDE"/>
    <w:rsid w:val="122A011C"/>
    <w:rsid w:val="123C7D9C"/>
    <w:rsid w:val="124258AC"/>
    <w:rsid w:val="125C296C"/>
    <w:rsid w:val="130E4711"/>
    <w:rsid w:val="134901FB"/>
    <w:rsid w:val="13A81658"/>
    <w:rsid w:val="13E9328B"/>
    <w:rsid w:val="14105E97"/>
    <w:rsid w:val="14182E24"/>
    <w:rsid w:val="14863642"/>
    <w:rsid w:val="14887FE3"/>
    <w:rsid w:val="14CE4BC2"/>
    <w:rsid w:val="14EC1C61"/>
    <w:rsid w:val="157C5E3E"/>
    <w:rsid w:val="15887F9F"/>
    <w:rsid w:val="16161084"/>
    <w:rsid w:val="16332405"/>
    <w:rsid w:val="16425A3D"/>
    <w:rsid w:val="1656474A"/>
    <w:rsid w:val="165D6CB3"/>
    <w:rsid w:val="16747B68"/>
    <w:rsid w:val="168D4A5F"/>
    <w:rsid w:val="16966CFA"/>
    <w:rsid w:val="17263DB1"/>
    <w:rsid w:val="17790278"/>
    <w:rsid w:val="17D5247A"/>
    <w:rsid w:val="17F93839"/>
    <w:rsid w:val="18254554"/>
    <w:rsid w:val="18BA12FB"/>
    <w:rsid w:val="18DF0A6B"/>
    <w:rsid w:val="195F3062"/>
    <w:rsid w:val="19661683"/>
    <w:rsid w:val="19866520"/>
    <w:rsid w:val="19DB0D66"/>
    <w:rsid w:val="1A4A716F"/>
    <w:rsid w:val="1A586D24"/>
    <w:rsid w:val="1B0F0693"/>
    <w:rsid w:val="1B366823"/>
    <w:rsid w:val="1B443AD0"/>
    <w:rsid w:val="1BD0657E"/>
    <w:rsid w:val="1CDA03D0"/>
    <w:rsid w:val="1D850271"/>
    <w:rsid w:val="1DB05195"/>
    <w:rsid w:val="1DDC755A"/>
    <w:rsid w:val="1E9D5BC4"/>
    <w:rsid w:val="1EC94C27"/>
    <w:rsid w:val="1EE9176C"/>
    <w:rsid w:val="1EF15A3A"/>
    <w:rsid w:val="1F833A41"/>
    <w:rsid w:val="1FDD11A3"/>
    <w:rsid w:val="1FED4841"/>
    <w:rsid w:val="1FF9006E"/>
    <w:rsid w:val="218623F9"/>
    <w:rsid w:val="21C91DAE"/>
    <w:rsid w:val="21E33C49"/>
    <w:rsid w:val="220F4F71"/>
    <w:rsid w:val="224A320D"/>
    <w:rsid w:val="229345FB"/>
    <w:rsid w:val="229F5759"/>
    <w:rsid w:val="22AD4BF2"/>
    <w:rsid w:val="22DB05E4"/>
    <w:rsid w:val="22ED6423"/>
    <w:rsid w:val="237C1C3C"/>
    <w:rsid w:val="23B652CE"/>
    <w:rsid w:val="23FA3DB3"/>
    <w:rsid w:val="252F7477"/>
    <w:rsid w:val="255A35BE"/>
    <w:rsid w:val="25A13254"/>
    <w:rsid w:val="25BE5DBF"/>
    <w:rsid w:val="25F652FA"/>
    <w:rsid w:val="26693DF4"/>
    <w:rsid w:val="26E34F23"/>
    <w:rsid w:val="270B5105"/>
    <w:rsid w:val="27292E6F"/>
    <w:rsid w:val="273962E4"/>
    <w:rsid w:val="278316D6"/>
    <w:rsid w:val="278A36ED"/>
    <w:rsid w:val="27DF3EE1"/>
    <w:rsid w:val="280F7AA8"/>
    <w:rsid w:val="28101807"/>
    <w:rsid w:val="2849474C"/>
    <w:rsid w:val="284C3595"/>
    <w:rsid w:val="285558FF"/>
    <w:rsid w:val="28AF5639"/>
    <w:rsid w:val="291D4CD1"/>
    <w:rsid w:val="29264159"/>
    <w:rsid w:val="29BF6B0B"/>
    <w:rsid w:val="29DE28FE"/>
    <w:rsid w:val="2A102C92"/>
    <w:rsid w:val="2A1D59B7"/>
    <w:rsid w:val="2A461247"/>
    <w:rsid w:val="2AB479C8"/>
    <w:rsid w:val="2B5554F0"/>
    <w:rsid w:val="2BA81E00"/>
    <w:rsid w:val="2BBE7BD1"/>
    <w:rsid w:val="2C1B0D9C"/>
    <w:rsid w:val="2C32031E"/>
    <w:rsid w:val="2CBF7461"/>
    <w:rsid w:val="2CD56F4E"/>
    <w:rsid w:val="2CDC277E"/>
    <w:rsid w:val="2CF23D41"/>
    <w:rsid w:val="2CF86FCF"/>
    <w:rsid w:val="2D982B2B"/>
    <w:rsid w:val="2E0E1C15"/>
    <w:rsid w:val="2E3631E5"/>
    <w:rsid w:val="2E3709AA"/>
    <w:rsid w:val="2E737537"/>
    <w:rsid w:val="2E7E3003"/>
    <w:rsid w:val="2EC14CF7"/>
    <w:rsid w:val="2F1F0080"/>
    <w:rsid w:val="2FA26EB6"/>
    <w:rsid w:val="30244CFE"/>
    <w:rsid w:val="30ED7060"/>
    <w:rsid w:val="30FE3C0C"/>
    <w:rsid w:val="313034EA"/>
    <w:rsid w:val="31563DDF"/>
    <w:rsid w:val="32167BF0"/>
    <w:rsid w:val="32FF2430"/>
    <w:rsid w:val="33084184"/>
    <w:rsid w:val="33442511"/>
    <w:rsid w:val="334C2F81"/>
    <w:rsid w:val="33741E73"/>
    <w:rsid w:val="338A233A"/>
    <w:rsid w:val="33BD0361"/>
    <w:rsid w:val="33E72630"/>
    <w:rsid w:val="340A48D2"/>
    <w:rsid w:val="341B6F1A"/>
    <w:rsid w:val="341E587B"/>
    <w:rsid w:val="342A12F0"/>
    <w:rsid w:val="350B192E"/>
    <w:rsid w:val="359B2845"/>
    <w:rsid w:val="36345EEA"/>
    <w:rsid w:val="363D31D1"/>
    <w:rsid w:val="3689343F"/>
    <w:rsid w:val="36E336FA"/>
    <w:rsid w:val="372E6057"/>
    <w:rsid w:val="37643EED"/>
    <w:rsid w:val="37663E6F"/>
    <w:rsid w:val="37BD0E2C"/>
    <w:rsid w:val="37C526AA"/>
    <w:rsid w:val="38081237"/>
    <w:rsid w:val="38252AAD"/>
    <w:rsid w:val="38500133"/>
    <w:rsid w:val="385C2877"/>
    <w:rsid w:val="387B329C"/>
    <w:rsid w:val="387E0E47"/>
    <w:rsid w:val="38DC5A05"/>
    <w:rsid w:val="3960000E"/>
    <w:rsid w:val="39CE3839"/>
    <w:rsid w:val="39ED478D"/>
    <w:rsid w:val="3A23459E"/>
    <w:rsid w:val="3A82463C"/>
    <w:rsid w:val="3AEE65BD"/>
    <w:rsid w:val="3B455C1D"/>
    <w:rsid w:val="3B707977"/>
    <w:rsid w:val="3B766F88"/>
    <w:rsid w:val="3BDE6B90"/>
    <w:rsid w:val="3C9B232D"/>
    <w:rsid w:val="3C9C048A"/>
    <w:rsid w:val="3CB74DA0"/>
    <w:rsid w:val="3CD536E2"/>
    <w:rsid w:val="3CEF6556"/>
    <w:rsid w:val="3DA340BD"/>
    <w:rsid w:val="3DA54139"/>
    <w:rsid w:val="3DF13806"/>
    <w:rsid w:val="3E170C82"/>
    <w:rsid w:val="3E7519FD"/>
    <w:rsid w:val="3EA57D92"/>
    <w:rsid w:val="3EEE6DC2"/>
    <w:rsid w:val="3EF10C97"/>
    <w:rsid w:val="3F552C07"/>
    <w:rsid w:val="3F6343AB"/>
    <w:rsid w:val="3FB55ABC"/>
    <w:rsid w:val="3FBB7577"/>
    <w:rsid w:val="3FFD7E20"/>
    <w:rsid w:val="41153A37"/>
    <w:rsid w:val="4126455F"/>
    <w:rsid w:val="416559A5"/>
    <w:rsid w:val="418B5245"/>
    <w:rsid w:val="41F50F2F"/>
    <w:rsid w:val="420740A2"/>
    <w:rsid w:val="42353485"/>
    <w:rsid w:val="428616CD"/>
    <w:rsid w:val="42E71A52"/>
    <w:rsid w:val="4300507B"/>
    <w:rsid w:val="434069F5"/>
    <w:rsid w:val="441F5424"/>
    <w:rsid w:val="442B2D19"/>
    <w:rsid w:val="4463034C"/>
    <w:rsid w:val="446F1746"/>
    <w:rsid w:val="4476662F"/>
    <w:rsid w:val="44BD4DAB"/>
    <w:rsid w:val="45033A52"/>
    <w:rsid w:val="453E7040"/>
    <w:rsid w:val="45647D1F"/>
    <w:rsid w:val="466039F9"/>
    <w:rsid w:val="466C691A"/>
    <w:rsid w:val="46D10194"/>
    <w:rsid w:val="46E30709"/>
    <w:rsid w:val="471926FE"/>
    <w:rsid w:val="47195ED8"/>
    <w:rsid w:val="472F78EA"/>
    <w:rsid w:val="47B47FC1"/>
    <w:rsid w:val="47F47502"/>
    <w:rsid w:val="4863501F"/>
    <w:rsid w:val="486B5DE0"/>
    <w:rsid w:val="48A6413A"/>
    <w:rsid w:val="48BE0532"/>
    <w:rsid w:val="491A4769"/>
    <w:rsid w:val="493A685C"/>
    <w:rsid w:val="49616C7F"/>
    <w:rsid w:val="497A2811"/>
    <w:rsid w:val="49A06FFD"/>
    <w:rsid w:val="49CB27AC"/>
    <w:rsid w:val="4A46353E"/>
    <w:rsid w:val="4A561A83"/>
    <w:rsid w:val="4A666FA9"/>
    <w:rsid w:val="4AEF71F2"/>
    <w:rsid w:val="4AF929A9"/>
    <w:rsid w:val="4B431BC0"/>
    <w:rsid w:val="4B8E71BC"/>
    <w:rsid w:val="4BA35625"/>
    <w:rsid w:val="4BED3B86"/>
    <w:rsid w:val="4BF56495"/>
    <w:rsid w:val="4C5F2B64"/>
    <w:rsid w:val="4C940753"/>
    <w:rsid w:val="4CF17454"/>
    <w:rsid w:val="4D815A20"/>
    <w:rsid w:val="4DB30006"/>
    <w:rsid w:val="4DE66281"/>
    <w:rsid w:val="4E3F33D0"/>
    <w:rsid w:val="4E555A68"/>
    <w:rsid w:val="4E677AC3"/>
    <w:rsid w:val="4ED3630C"/>
    <w:rsid w:val="4F2F3703"/>
    <w:rsid w:val="4F4D4001"/>
    <w:rsid w:val="4F5728DC"/>
    <w:rsid w:val="4FF07632"/>
    <w:rsid w:val="4FF87EB9"/>
    <w:rsid w:val="50125E3D"/>
    <w:rsid w:val="506F328F"/>
    <w:rsid w:val="50B05D80"/>
    <w:rsid w:val="513D7EDA"/>
    <w:rsid w:val="51AF398B"/>
    <w:rsid w:val="51BE6FF5"/>
    <w:rsid w:val="520A6223"/>
    <w:rsid w:val="520D26A3"/>
    <w:rsid w:val="523C5A16"/>
    <w:rsid w:val="527A38EF"/>
    <w:rsid w:val="52FC20C4"/>
    <w:rsid w:val="532C2252"/>
    <w:rsid w:val="5353545D"/>
    <w:rsid w:val="535B4023"/>
    <w:rsid w:val="53E63DE5"/>
    <w:rsid w:val="54CA02A1"/>
    <w:rsid w:val="553E7BDC"/>
    <w:rsid w:val="55A446D4"/>
    <w:rsid w:val="562F1587"/>
    <w:rsid w:val="566E6FDE"/>
    <w:rsid w:val="56A8176B"/>
    <w:rsid w:val="56A93FDE"/>
    <w:rsid w:val="56EF34BE"/>
    <w:rsid w:val="571C459F"/>
    <w:rsid w:val="579F5997"/>
    <w:rsid w:val="57DB1469"/>
    <w:rsid w:val="57DC4092"/>
    <w:rsid w:val="581315E1"/>
    <w:rsid w:val="58CF27D9"/>
    <w:rsid w:val="58D21141"/>
    <w:rsid w:val="5957775F"/>
    <w:rsid w:val="59635AF4"/>
    <w:rsid w:val="59A1611D"/>
    <w:rsid w:val="59B43BDF"/>
    <w:rsid w:val="59BF3961"/>
    <w:rsid w:val="5A5B12C4"/>
    <w:rsid w:val="5A6C3440"/>
    <w:rsid w:val="5AC642EA"/>
    <w:rsid w:val="5BD95A5B"/>
    <w:rsid w:val="5C0D4124"/>
    <w:rsid w:val="5C0E5C4D"/>
    <w:rsid w:val="5C64028B"/>
    <w:rsid w:val="5C8462A0"/>
    <w:rsid w:val="5C9F2A1E"/>
    <w:rsid w:val="5CAF68D3"/>
    <w:rsid w:val="5CCE20A1"/>
    <w:rsid w:val="5CCE758F"/>
    <w:rsid w:val="5CD264B6"/>
    <w:rsid w:val="5CE131BD"/>
    <w:rsid w:val="5D7B6442"/>
    <w:rsid w:val="5DBC1ADE"/>
    <w:rsid w:val="5E1D4502"/>
    <w:rsid w:val="5E224F1E"/>
    <w:rsid w:val="5E280456"/>
    <w:rsid w:val="5E367F00"/>
    <w:rsid w:val="5F101FAC"/>
    <w:rsid w:val="5F533996"/>
    <w:rsid w:val="5F6353C0"/>
    <w:rsid w:val="6071095D"/>
    <w:rsid w:val="61513795"/>
    <w:rsid w:val="61813765"/>
    <w:rsid w:val="61A00ECC"/>
    <w:rsid w:val="622854B9"/>
    <w:rsid w:val="6242450E"/>
    <w:rsid w:val="62674828"/>
    <w:rsid w:val="628638F2"/>
    <w:rsid w:val="628E03BF"/>
    <w:rsid w:val="62CB2DEA"/>
    <w:rsid w:val="62D0186E"/>
    <w:rsid w:val="63077E28"/>
    <w:rsid w:val="63DF069D"/>
    <w:rsid w:val="64512509"/>
    <w:rsid w:val="64B12095"/>
    <w:rsid w:val="64B72AA5"/>
    <w:rsid w:val="64CC0858"/>
    <w:rsid w:val="656F1351"/>
    <w:rsid w:val="65733FF2"/>
    <w:rsid w:val="65EA504D"/>
    <w:rsid w:val="66120C36"/>
    <w:rsid w:val="661E7ED9"/>
    <w:rsid w:val="66436F02"/>
    <w:rsid w:val="669F63A6"/>
    <w:rsid w:val="66DE22DC"/>
    <w:rsid w:val="66E55C01"/>
    <w:rsid w:val="67085902"/>
    <w:rsid w:val="67116BFC"/>
    <w:rsid w:val="674C249E"/>
    <w:rsid w:val="67FD181E"/>
    <w:rsid w:val="67FF0E5D"/>
    <w:rsid w:val="68157D0A"/>
    <w:rsid w:val="68745474"/>
    <w:rsid w:val="68D61693"/>
    <w:rsid w:val="697D1558"/>
    <w:rsid w:val="69B15B5C"/>
    <w:rsid w:val="69B4596C"/>
    <w:rsid w:val="69FE3DA8"/>
    <w:rsid w:val="6A0B7D2D"/>
    <w:rsid w:val="6A2A7F89"/>
    <w:rsid w:val="6A382E6D"/>
    <w:rsid w:val="6A3F387A"/>
    <w:rsid w:val="6A451B8F"/>
    <w:rsid w:val="6A5C2384"/>
    <w:rsid w:val="6A5E1AAE"/>
    <w:rsid w:val="6A8C4B12"/>
    <w:rsid w:val="6AA25F18"/>
    <w:rsid w:val="6AA638F9"/>
    <w:rsid w:val="6BC124FD"/>
    <w:rsid w:val="6C0D3ABD"/>
    <w:rsid w:val="6C2F7FCF"/>
    <w:rsid w:val="6C564A2C"/>
    <w:rsid w:val="6C72441C"/>
    <w:rsid w:val="6C8F0234"/>
    <w:rsid w:val="6DB90085"/>
    <w:rsid w:val="6E651935"/>
    <w:rsid w:val="6E7169B2"/>
    <w:rsid w:val="6EE43963"/>
    <w:rsid w:val="6FC73359"/>
    <w:rsid w:val="6FEE3766"/>
    <w:rsid w:val="700D7AC9"/>
    <w:rsid w:val="708B5693"/>
    <w:rsid w:val="70A262D4"/>
    <w:rsid w:val="712C3E28"/>
    <w:rsid w:val="71E40816"/>
    <w:rsid w:val="71EC42E8"/>
    <w:rsid w:val="71FA422C"/>
    <w:rsid w:val="71FF76BF"/>
    <w:rsid w:val="720A1381"/>
    <w:rsid w:val="72AF2C15"/>
    <w:rsid w:val="730E3D4F"/>
    <w:rsid w:val="734F1FA3"/>
    <w:rsid w:val="73AA681B"/>
    <w:rsid w:val="73E76DB8"/>
    <w:rsid w:val="740E1F0C"/>
    <w:rsid w:val="743B2172"/>
    <w:rsid w:val="7457131C"/>
    <w:rsid w:val="74637395"/>
    <w:rsid w:val="748B298E"/>
    <w:rsid w:val="74F752F5"/>
    <w:rsid w:val="75564F56"/>
    <w:rsid w:val="75A42401"/>
    <w:rsid w:val="7610159B"/>
    <w:rsid w:val="763F1E3E"/>
    <w:rsid w:val="764970F3"/>
    <w:rsid w:val="76B4249D"/>
    <w:rsid w:val="76F653BF"/>
    <w:rsid w:val="77682B99"/>
    <w:rsid w:val="7839253A"/>
    <w:rsid w:val="78545B85"/>
    <w:rsid w:val="78560196"/>
    <w:rsid w:val="7868724C"/>
    <w:rsid w:val="789E340A"/>
    <w:rsid w:val="792440D1"/>
    <w:rsid w:val="79275416"/>
    <w:rsid w:val="79D97279"/>
    <w:rsid w:val="7A3F5566"/>
    <w:rsid w:val="7A5955C8"/>
    <w:rsid w:val="7A7C1C9E"/>
    <w:rsid w:val="7ACC115A"/>
    <w:rsid w:val="7B2D7A9F"/>
    <w:rsid w:val="7B6E48BB"/>
    <w:rsid w:val="7BAE3CC4"/>
    <w:rsid w:val="7BCF7BBB"/>
    <w:rsid w:val="7C101ABA"/>
    <w:rsid w:val="7C540C4B"/>
    <w:rsid w:val="7C9E7A01"/>
    <w:rsid w:val="7CBC527A"/>
    <w:rsid w:val="7CF8756D"/>
    <w:rsid w:val="7D1C7A4B"/>
    <w:rsid w:val="7D72631B"/>
    <w:rsid w:val="7E09220C"/>
    <w:rsid w:val="7E6C387B"/>
    <w:rsid w:val="7E8D34A6"/>
    <w:rsid w:val="7EDD3B81"/>
    <w:rsid w:val="7F32323D"/>
    <w:rsid w:val="7F3F7A80"/>
    <w:rsid w:val="FF5BEB63"/>
    <w:rsid w:val="FFE35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name="index 8"/>
    <w:lsdException w:unhideWhenUsed="0" w:uiPriority="0" w:semiHidden="0" w:name="index 9"/>
    <w:lsdException w:qFormat="1" w:unhideWhenUsed="0" w:uiPriority="0" w:name="toc 1"/>
    <w:lsdException w:qFormat="1"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36"/>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5">
    <w:name w:val="index 8"/>
    <w:basedOn w:val="1"/>
    <w:next w:val="1"/>
    <w:autoRedefine/>
    <w:semiHidden/>
    <w:unhideWhenUsed/>
    <w:qFormat/>
    <w:uiPriority w:val="99"/>
    <w:pPr>
      <w:ind w:left="1400" w:leftChars="1400"/>
    </w:pPr>
  </w:style>
  <w:style w:type="paragraph" w:styleId="6">
    <w:name w:val="Normal Indent"/>
    <w:basedOn w:val="1"/>
    <w:next w:val="1"/>
    <w:qFormat/>
    <w:uiPriority w:val="99"/>
    <w:pPr>
      <w:ind w:firstLine="420"/>
    </w:pPr>
    <w:rPr>
      <w:rFonts w:cs="Times New Roman"/>
    </w:rPr>
  </w:style>
  <w:style w:type="paragraph" w:styleId="7">
    <w:name w:val="toa heading"/>
    <w:basedOn w:val="1"/>
    <w:next w:val="1"/>
    <w:autoRedefine/>
    <w:qFormat/>
    <w:uiPriority w:val="0"/>
    <w:pPr>
      <w:spacing w:before="120"/>
    </w:pPr>
    <w:rPr>
      <w:rFonts w:ascii="Arial" w:hAnsi="Arial"/>
      <w:sz w:val="24"/>
    </w:rPr>
  </w:style>
  <w:style w:type="paragraph" w:styleId="8">
    <w:name w:val="annotation text"/>
    <w:basedOn w:val="1"/>
    <w:qFormat/>
    <w:uiPriority w:val="0"/>
    <w:pPr>
      <w:jc w:val="left"/>
    </w:pPr>
  </w:style>
  <w:style w:type="paragraph" w:styleId="9">
    <w:name w:val="Body Text"/>
    <w:basedOn w:val="1"/>
    <w:link w:val="40"/>
    <w:autoRedefine/>
    <w:qFormat/>
    <w:uiPriority w:val="0"/>
    <w:pPr>
      <w:spacing w:after="120"/>
    </w:pPr>
  </w:style>
  <w:style w:type="paragraph" w:styleId="10">
    <w:name w:val="Body Text Indent"/>
    <w:basedOn w:val="1"/>
    <w:unhideWhenUsed/>
    <w:qFormat/>
    <w:uiPriority w:val="99"/>
    <w:pPr>
      <w:spacing w:after="120"/>
      <w:ind w:left="420" w:leftChars="200"/>
    </w:pPr>
  </w:style>
  <w:style w:type="paragraph" w:styleId="11">
    <w:name w:val="Block Text"/>
    <w:autoRedefine/>
    <w:qFormat/>
    <w:uiPriority w:val="0"/>
    <w:pPr>
      <w:widowControl w:val="0"/>
      <w:spacing w:line="440" w:lineRule="exact"/>
      <w:ind w:left="-540" w:leftChars="-257" w:right="-334" w:rightChars="-159" w:firstLine="1140"/>
      <w:jc w:val="both"/>
    </w:pPr>
    <w:rPr>
      <w:rFonts w:ascii="Times New Roman" w:hAnsi="Times New Roman" w:eastAsia="宋体" w:cs="Times New Roman"/>
      <w:kern w:val="2"/>
      <w:sz w:val="24"/>
      <w:szCs w:val="20"/>
      <w:lang w:val="en-US" w:eastAsia="zh-CN" w:bidi="ar-SA"/>
    </w:rPr>
  </w:style>
  <w:style w:type="paragraph" w:styleId="12">
    <w:name w:val="toc 5"/>
    <w:basedOn w:val="1"/>
    <w:next w:val="1"/>
    <w:autoRedefine/>
    <w:qFormat/>
    <w:uiPriority w:val="0"/>
    <w:pPr>
      <w:ind w:left="1680" w:leftChars="800"/>
    </w:pPr>
  </w:style>
  <w:style w:type="paragraph" w:styleId="13">
    <w:name w:val="toc 3"/>
    <w:basedOn w:val="1"/>
    <w:next w:val="1"/>
    <w:qFormat/>
    <w:uiPriority w:val="0"/>
    <w:pPr>
      <w:ind w:left="420"/>
      <w:jc w:val="left"/>
    </w:pPr>
    <w:rPr>
      <w:rFonts w:ascii="Calibri" w:hAnsi="Calibri"/>
      <w:i/>
      <w:iCs/>
      <w:sz w:val="20"/>
      <w:szCs w:val="20"/>
    </w:rPr>
  </w:style>
  <w:style w:type="paragraph" w:styleId="14">
    <w:name w:val="Plain Text"/>
    <w:basedOn w:val="1"/>
    <w:next w:val="1"/>
    <w:link w:val="38"/>
    <w:autoRedefine/>
    <w:qFormat/>
    <w:uiPriority w:val="0"/>
    <w:rPr>
      <w:rFonts w:ascii="宋体" w:hAnsi="Courier New" w:eastAsia="Times New Roman" w:cs="Times New Roman"/>
      <w:szCs w:val="20"/>
    </w:rPr>
  </w:style>
  <w:style w:type="paragraph" w:styleId="15">
    <w:name w:val="Balloon Text"/>
    <w:basedOn w:val="1"/>
    <w:link w:val="37"/>
    <w:autoRedefine/>
    <w:qFormat/>
    <w:uiPriority w:val="0"/>
    <w:rPr>
      <w:sz w:val="18"/>
      <w:szCs w:val="18"/>
    </w:rPr>
  </w:style>
  <w:style w:type="paragraph" w:styleId="16">
    <w:name w:val="footer"/>
    <w:basedOn w:val="1"/>
    <w:link w:val="36"/>
    <w:autoRedefine/>
    <w:qFormat/>
    <w:uiPriority w:val="0"/>
    <w:pPr>
      <w:tabs>
        <w:tab w:val="center" w:pos="4153"/>
        <w:tab w:val="right" w:pos="8306"/>
      </w:tabs>
      <w:snapToGrid w:val="0"/>
      <w:jc w:val="left"/>
    </w:pPr>
    <w:rPr>
      <w:sz w:val="18"/>
      <w:szCs w:val="18"/>
    </w:rPr>
  </w:style>
  <w:style w:type="paragraph" w:styleId="17">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semiHidden/>
    <w:qFormat/>
    <w:uiPriority w:val="0"/>
  </w:style>
  <w:style w:type="paragraph" w:styleId="19">
    <w:name w:val="toc 4"/>
    <w:basedOn w:val="1"/>
    <w:next w:val="1"/>
    <w:qFormat/>
    <w:uiPriority w:val="0"/>
    <w:pPr>
      <w:wordWrap w:val="0"/>
      <w:ind w:left="850"/>
    </w:pPr>
    <w:rPr>
      <w:rFonts w:ascii="Calibri" w:hAnsi="Calibri" w:eastAsia="宋体" w:cs="黑体"/>
      <w:sz w:val="21"/>
      <w:szCs w:val="22"/>
    </w:rPr>
  </w:style>
  <w:style w:type="paragraph" w:styleId="20">
    <w:name w:val="toc 2"/>
    <w:basedOn w:val="1"/>
    <w:next w:val="1"/>
    <w:unhideWhenUsed/>
    <w:qFormat/>
    <w:uiPriority w:val="39"/>
    <w:pPr>
      <w:ind w:left="420" w:leftChars="200"/>
    </w:pPr>
  </w:style>
  <w:style w:type="paragraph" w:styleId="21">
    <w:name w:val="Normal (Web)"/>
    <w:basedOn w:val="1"/>
    <w:autoRedefine/>
    <w:qFormat/>
    <w:uiPriority w:val="0"/>
    <w:pPr>
      <w:spacing w:beforeAutospacing="1" w:afterAutospacing="1"/>
      <w:jc w:val="left"/>
    </w:pPr>
    <w:rPr>
      <w:rFonts w:cs="Times New Roman"/>
      <w:kern w:val="0"/>
      <w:sz w:val="24"/>
    </w:rPr>
  </w:style>
  <w:style w:type="paragraph" w:styleId="22">
    <w:name w:val="Title"/>
    <w:basedOn w:val="1"/>
    <w:next w:val="1"/>
    <w:link w:val="61"/>
    <w:autoRedefine/>
    <w:qFormat/>
    <w:uiPriority w:val="0"/>
    <w:pPr>
      <w:widowControl w:val="0"/>
      <w:spacing w:before="240" w:after="60"/>
      <w:ind w:left="0" w:right="0"/>
      <w:jc w:val="center"/>
      <w:outlineLvl w:val="0"/>
    </w:pPr>
    <w:rPr>
      <w:rFonts w:ascii="Calibri Light" w:hAnsi="Calibri Light"/>
      <w:b/>
      <w:kern w:val="2"/>
      <w:sz w:val="32"/>
      <w:szCs w:val="32"/>
    </w:rPr>
  </w:style>
  <w:style w:type="paragraph" w:styleId="23">
    <w:name w:val="Body Text First Indent"/>
    <w:basedOn w:val="9"/>
    <w:link w:val="41"/>
    <w:autoRedefine/>
    <w:qFormat/>
    <w:uiPriority w:val="0"/>
    <w:pPr>
      <w:tabs>
        <w:tab w:val="left" w:pos="420"/>
        <w:tab w:val="left" w:pos="720"/>
      </w:tabs>
      <w:ind w:firstLine="560" w:firstLineChars="200"/>
      <w:jc w:val="left"/>
    </w:pPr>
    <w:rPr>
      <w:rFonts w:ascii="Arial" w:hAnsi="Arial" w:eastAsia="宋体" w:cs="Times New Roman"/>
    </w:rPr>
  </w:style>
  <w:style w:type="paragraph" w:styleId="24">
    <w:name w:val="Body Text First Indent 2"/>
    <w:basedOn w:val="10"/>
    <w:autoRedefine/>
    <w:qFormat/>
    <w:uiPriority w:val="0"/>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character" w:styleId="29">
    <w:name w:val="FollowedHyperlink"/>
    <w:basedOn w:val="27"/>
    <w:qFormat/>
    <w:uiPriority w:val="0"/>
    <w:rPr>
      <w:color w:val="333333"/>
      <w:u w:val="none"/>
    </w:rPr>
  </w:style>
  <w:style w:type="character" w:styleId="30">
    <w:name w:val="Hyperlink"/>
    <w:basedOn w:val="27"/>
    <w:qFormat/>
    <w:uiPriority w:val="0"/>
    <w:rPr>
      <w:color w:val="333333"/>
      <w:u w:val="none"/>
    </w:rPr>
  </w:style>
  <w:style w:type="paragraph" w:customStyle="1" w:styleId="31">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3">
    <w:name w:val="默认格式"/>
    <w:basedOn w:val="1"/>
    <w:next w:val="1"/>
    <w:qFormat/>
    <w:uiPriority w:val="0"/>
    <w:pPr>
      <w:adjustRightInd w:val="0"/>
      <w:snapToGrid w:val="0"/>
      <w:spacing w:line="360" w:lineRule="auto"/>
      <w:jc w:val="center"/>
    </w:pPr>
    <w:rPr>
      <w:sz w:val="24"/>
      <w:szCs w:val="22"/>
    </w:rPr>
  </w:style>
  <w:style w:type="paragraph" w:customStyle="1" w:styleId="34">
    <w:name w:val="正文正"/>
    <w:basedOn w:val="1"/>
    <w:qFormat/>
    <w:uiPriority w:val="0"/>
    <w:pPr>
      <w:spacing w:line="560" w:lineRule="exact"/>
      <w:ind w:firstLine="561"/>
    </w:pPr>
    <w:rPr>
      <w:rFonts w:eastAsia="仿宋_GB2312"/>
      <w:sz w:val="28"/>
    </w:rPr>
  </w:style>
  <w:style w:type="character" w:customStyle="1" w:styleId="35">
    <w:name w:val="页眉 字符"/>
    <w:basedOn w:val="27"/>
    <w:link w:val="17"/>
    <w:qFormat/>
    <w:uiPriority w:val="0"/>
    <w:rPr>
      <w:rFonts w:asciiTheme="minorHAnsi" w:hAnsiTheme="minorHAnsi" w:eastAsiaTheme="minorEastAsia" w:cstheme="minorBidi"/>
      <w:kern w:val="2"/>
      <w:sz w:val="18"/>
      <w:szCs w:val="18"/>
    </w:rPr>
  </w:style>
  <w:style w:type="character" w:customStyle="1" w:styleId="36">
    <w:name w:val="页脚 字符"/>
    <w:basedOn w:val="27"/>
    <w:link w:val="16"/>
    <w:qFormat/>
    <w:uiPriority w:val="0"/>
    <w:rPr>
      <w:rFonts w:asciiTheme="minorHAnsi" w:hAnsiTheme="minorHAnsi" w:eastAsiaTheme="minorEastAsia" w:cstheme="minorBidi"/>
      <w:kern w:val="2"/>
      <w:sz w:val="18"/>
      <w:szCs w:val="18"/>
    </w:rPr>
  </w:style>
  <w:style w:type="character" w:customStyle="1" w:styleId="37">
    <w:name w:val="批注框文本 字符"/>
    <w:basedOn w:val="27"/>
    <w:link w:val="15"/>
    <w:qFormat/>
    <w:uiPriority w:val="0"/>
    <w:rPr>
      <w:rFonts w:asciiTheme="minorHAnsi" w:hAnsiTheme="minorHAnsi" w:eastAsiaTheme="minorEastAsia" w:cstheme="minorBidi"/>
      <w:kern w:val="2"/>
      <w:sz w:val="18"/>
      <w:szCs w:val="18"/>
    </w:rPr>
  </w:style>
  <w:style w:type="character" w:customStyle="1" w:styleId="38">
    <w:name w:val="纯文本 字符"/>
    <w:basedOn w:val="27"/>
    <w:link w:val="14"/>
    <w:qFormat/>
    <w:uiPriority w:val="0"/>
    <w:rPr>
      <w:rFonts w:ascii="宋体" w:hAnsi="Courier New" w:eastAsia="Times New Roman"/>
      <w:kern w:val="2"/>
      <w:sz w:val="21"/>
    </w:rPr>
  </w:style>
  <w:style w:type="paragraph" w:customStyle="1" w:styleId="39">
    <w:name w:val="Table Paragraph"/>
    <w:basedOn w:val="1"/>
    <w:qFormat/>
    <w:uiPriority w:val="1"/>
    <w:pPr>
      <w:jc w:val="left"/>
    </w:pPr>
    <w:rPr>
      <w:kern w:val="0"/>
      <w:sz w:val="22"/>
      <w:lang w:eastAsia="en-US"/>
    </w:rPr>
  </w:style>
  <w:style w:type="character" w:customStyle="1" w:styleId="40">
    <w:name w:val="正文文本 字符"/>
    <w:basedOn w:val="27"/>
    <w:link w:val="9"/>
    <w:qFormat/>
    <w:uiPriority w:val="0"/>
    <w:rPr>
      <w:rFonts w:asciiTheme="minorHAnsi" w:hAnsiTheme="minorHAnsi" w:eastAsiaTheme="minorEastAsia" w:cstheme="minorBidi"/>
      <w:kern w:val="2"/>
      <w:sz w:val="21"/>
      <w:szCs w:val="24"/>
    </w:rPr>
  </w:style>
  <w:style w:type="character" w:customStyle="1" w:styleId="41">
    <w:name w:val="正文文本首行缩进 字符"/>
    <w:basedOn w:val="40"/>
    <w:link w:val="23"/>
    <w:qFormat/>
    <w:uiPriority w:val="0"/>
    <w:rPr>
      <w:rFonts w:ascii="Arial" w:hAnsi="Arial" w:eastAsiaTheme="minorEastAsia" w:cstheme="minorBidi"/>
      <w:kern w:val="2"/>
      <w:sz w:val="21"/>
      <w:szCs w:val="24"/>
    </w:rPr>
  </w:style>
  <w:style w:type="paragraph" w:styleId="42">
    <w:name w:val="List Paragraph"/>
    <w:basedOn w:val="1"/>
    <w:qFormat/>
    <w:uiPriority w:val="99"/>
    <w:pPr>
      <w:ind w:firstLine="420" w:firstLineChars="200"/>
    </w:pPr>
  </w:style>
  <w:style w:type="character" w:customStyle="1" w:styleId="43">
    <w:name w:val="font41"/>
    <w:basedOn w:val="27"/>
    <w:qFormat/>
    <w:uiPriority w:val="0"/>
    <w:rPr>
      <w:rFonts w:hint="default" w:ascii="Times New Roman" w:hAnsi="Times New Roman" w:cs="Times New Roman"/>
      <w:b/>
      <w:bCs/>
      <w:color w:val="000000"/>
      <w:sz w:val="32"/>
      <w:szCs w:val="32"/>
      <w:u w:val="none"/>
    </w:rPr>
  </w:style>
  <w:style w:type="character" w:customStyle="1" w:styleId="44">
    <w:name w:val="font11"/>
    <w:basedOn w:val="27"/>
    <w:qFormat/>
    <w:uiPriority w:val="0"/>
    <w:rPr>
      <w:rFonts w:hint="eastAsia" w:ascii="宋体" w:hAnsi="宋体" w:eastAsia="宋体" w:cs="宋体"/>
      <w:b/>
      <w:bCs/>
      <w:color w:val="000000"/>
      <w:sz w:val="32"/>
      <w:szCs w:val="32"/>
      <w:u w:val="none"/>
    </w:rPr>
  </w:style>
  <w:style w:type="character" w:customStyle="1" w:styleId="45">
    <w:name w:val="font81"/>
    <w:basedOn w:val="27"/>
    <w:autoRedefine/>
    <w:qFormat/>
    <w:uiPriority w:val="0"/>
    <w:rPr>
      <w:rFonts w:hint="default" w:ascii="Times New Roman" w:hAnsi="Times New Roman" w:cs="Times New Roman"/>
      <w:color w:val="000000"/>
      <w:sz w:val="22"/>
      <w:szCs w:val="22"/>
      <w:u w:val="none"/>
    </w:rPr>
  </w:style>
  <w:style w:type="character" w:customStyle="1" w:styleId="46">
    <w:name w:val="font01"/>
    <w:basedOn w:val="27"/>
    <w:autoRedefine/>
    <w:qFormat/>
    <w:uiPriority w:val="0"/>
    <w:rPr>
      <w:rFonts w:hint="eastAsia" w:ascii="宋体" w:hAnsi="宋体" w:eastAsia="宋体" w:cs="宋体"/>
      <w:color w:val="000000"/>
      <w:sz w:val="22"/>
      <w:szCs w:val="22"/>
      <w:u w:val="none"/>
    </w:rPr>
  </w:style>
  <w:style w:type="paragraph" w:customStyle="1" w:styleId="47">
    <w:name w:val="CM39"/>
    <w:basedOn w:val="32"/>
    <w:next w:val="32"/>
    <w:autoRedefine/>
    <w:qFormat/>
    <w:uiPriority w:val="0"/>
    <w:rPr>
      <w:color w:val="auto"/>
    </w:rPr>
  </w:style>
  <w:style w:type="character" w:customStyle="1" w:styleId="48">
    <w:name w:val="font91"/>
    <w:basedOn w:val="27"/>
    <w:autoRedefine/>
    <w:qFormat/>
    <w:uiPriority w:val="0"/>
    <w:rPr>
      <w:rFonts w:hint="eastAsia" w:ascii="宋体" w:hAnsi="宋体" w:eastAsia="宋体" w:cs="宋体"/>
      <w:b/>
      <w:bCs/>
      <w:color w:val="000000"/>
      <w:sz w:val="20"/>
      <w:szCs w:val="20"/>
      <w:u w:val="none"/>
    </w:rPr>
  </w:style>
  <w:style w:type="character" w:customStyle="1" w:styleId="49">
    <w:name w:val="font101"/>
    <w:basedOn w:val="27"/>
    <w:autoRedefine/>
    <w:qFormat/>
    <w:uiPriority w:val="0"/>
    <w:rPr>
      <w:rFonts w:hint="eastAsia" w:ascii="宋体" w:hAnsi="宋体" w:eastAsia="宋体" w:cs="宋体"/>
      <w:color w:val="000000"/>
      <w:sz w:val="20"/>
      <w:szCs w:val="20"/>
      <w:u w:val="none"/>
    </w:rPr>
  </w:style>
  <w:style w:type="character" w:customStyle="1" w:styleId="50">
    <w:name w:val="font31"/>
    <w:basedOn w:val="27"/>
    <w:autoRedefine/>
    <w:qFormat/>
    <w:uiPriority w:val="0"/>
    <w:rPr>
      <w:rFonts w:hint="default" w:ascii="Times New Roman" w:hAnsi="Times New Roman" w:cs="Times New Roman"/>
      <w:color w:val="000000"/>
      <w:sz w:val="18"/>
      <w:szCs w:val="18"/>
      <w:u w:val="none"/>
    </w:rPr>
  </w:style>
  <w:style w:type="character" w:customStyle="1" w:styleId="51">
    <w:name w:val="font112"/>
    <w:basedOn w:val="27"/>
    <w:autoRedefine/>
    <w:qFormat/>
    <w:uiPriority w:val="0"/>
    <w:rPr>
      <w:rFonts w:hint="eastAsia" w:ascii="宋体" w:hAnsi="宋体" w:eastAsia="宋体" w:cs="宋体"/>
      <w:color w:val="000000"/>
      <w:sz w:val="20"/>
      <w:szCs w:val="20"/>
      <w:u w:val="none"/>
    </w:rPr>
  </w:style>
  <w:style w:type="character" w:customStyle="1" w:styleId="52">
    <w:name w:val="font71"/>
    <w:basedOn w:val="27"/>
    <w:autoRedefine/>
    <w:qFormat/>
    <w:uiPriority w:val="0"/>
    <w:rPr>
      <w:rFonts w:hint="default" w:ascii="Times New Roman" w:hAnsi="Times New Roman" w:cs="Times New Roman"/>
      <w:color w:val="000000"/>
      <w:sz w:val="18"/>
      <w:szCs w:val="18"/>
      <w:u w:val="none"/>
    </w:rPr>
  </w:style>
  <w:style w:type="character" w:customStyle="1" w:styleId="53">
    <w:name w:val="font21"/>
    <w:basedOn w:val="27"/>
    <w:autoRedefine/>
    <w:qFormat/>
    <w:uiPriority w:val="0"/>
    <w:rPr>
      <w:rFonts w:hint="eastAsia" w:ascii="宋体" w:hAnsi="宋体" w:eastAsia="宋体" w:cs="宋体"/>
      <w:color w:val="000000"/>
      <w:sz w:val="24"/>
      <w:szCs w:val="24"/>
      <w:u w:val="none"/>
    </w:rPr>
  </w:style>
  <w:style w:type="character" w:customStyle="1" w:styleId="54">
    <w:name w:val="font61"/>
    <w:basedOn w:val="27"/>
    <w:autoRedefine/>
    <w:qFormat/>
    <w:uiPriority w:val="0"/>
    <w:rPr>
      <w:rFonts w:hint="eastAsia" w:ascii="宋体" w:hAnsi="宋体" w:eastAsia="宋体" w:cs="宋体"/>
      <w:b/>
      <w:bCs/>
      <w:color w:val="000000"/>
      <w:sz w:val="24"/>
      <w:szCs w:val="24"/>
      <w:u w:val="none"/>
    </w:rPr>
  </w:style>
  <w:style w:type="paragraph" w:customStyle="1" w:styleId="55">
    <w:name w:val="Plain Text1"/>
    <w:basedOn w:val="1"/>
    <w:autoRedefine/>
    <w:qFormat/>
    <w:uiPriority w:val="0"/>
    <w:rPr>
      <w:rFonts w:ascii="宋体" w:hAnsi="Courier New" w:eastAsia="宋体" w:cs="Courier New"/>
      <w:szCs w:val="21"/>
    </w:rPr>
  </w:style>
  <w:style w:type="paragraph" w:customStyle="1" w:styleId="56">
    <w:name w:val="Plain Text"/>
    <w:basedOn w:val="1"/>
    <w:autoRedefine/>
    <w:qFormat/>
    <w:uiPriority w:val="0"/>
    <w:rPr>
      <w:rFonts w:ascii="宋体" w:hAnsi="Courier New" w:eastAsia="Times New Roman"/>
      <w:kern w:val="2"/>
      <w:sz w:val="21"/>
    </w:rPr>
  </w:style>
  <w:style w:type="paragraph" w:customStyle="1" w:styleId="57">
    <w:name w:val="文一"/>
    <w:basedOn w:val="1"/>
    <w:autoRedefine/>
    <w:qFormat/>
    <w:uiPriority w:val="0"/>
    <w:pPr>
      <w:topLinePunct/>
      <w:adjustRightInd w:val="0"/>
      <w:snapToGrid w:val="0"/>
      <w:spacing w:line="360" w:lineRule="auto"/>
      <w:ind w:firstLine="200" w:firstLineChars="200"/>
    </w:pPr>
    <w:rPr>
      <w:rFonts w:eastAsia="宋体"/>
      <w:snapToGrid w:val="0"/>
      <w:spacing w:val="4"/>
      <w:kern w:val="0"/>
      <w:sz w:val="24"/>
      <w:szCs w:val="24"/>
    </w:rPr>
  </w:style>
  <w:style w:type="paragraph" w:customStyle="1" w:styleId="58">
    <w:name w:val="_Style 5"/>
    <w:next w:val="1"/>
    <w:autoRedefine/>
    <w:qFormat/>
    <w:uiPriority w:val="0"/>
    <w:pPr>
      <w:keepNext/>
      <w:keepLines/>
      <w:widowControl/>
      <w:spacing w:before="480" w:after="0" w:line="276" w:lineRule="auto"/>
      <w:jc w:val="left"/>
      <w:outlineLvl w:val="9"/>
    </w:pPr>
    <w:rPr>
      <w:rFonts w:ascii="Cambria" w:hAnsi="Cambria" w:eastAsia="宋体" w:cs="Times New Roman"/>
      <w:b/>
      <w:bCs/>
      <w:color w:val="365F91"/>
      <w:kern w:val="0"/>
      <w:sz w:val="28"/>
      <w:szCs w:val="28"/>
      <w:lang w:val="en-US" w:eastAsia="zh-CN" w:bidi="ar-SA"/>
    </w:rPr>
  </w:style>
  <w:style w:type="paragraph" w:customStyle="1" w:styleId="59">
    <w:name w:val="正文缩进1"/>
    <w:autoRedefine/>
    <w:qFormat/>
    <w:uiPriority w:val="0"/>
    <w:pPr>
      <w:widowControl w:val="0"/>
      <w:ind w:firstLine="420" w:firstLineChars="200"/>
      <w:jc w:val="both"/>
    </w:pPr>
    <w:rPr>
      <w:rFonts w:ascii="Times New Roman" w:hAnsi="Times New Roman" w:eastAsia="楷体_GB2312" w:cs="Times New Roman"/>
      <w:kern w:val="2"/>
      <w:sz w:val="21"/>
      <w:lang w:val="en-US" w:eastAsia="zh-CN" w:bidi="ar-SA"/>
    </w:rPr>
  </w:style>
  <w:style w:type="paragraph" w:customStyle="1" w:styleId="60">
    <w:name w:val="Body Text First Indent"/>
    <w:basedOn w:val="9"/>
    <w:autoRedefine/>
    <w:qFormat/>
    <w:uiPriority w:val="0"/>
    <w:pPr>
      <w:spacing w:after="120" w:afterLines="0"/>
      <w:ind w:firstLine="420"/>
    </w:pPr>
    <w:rPr>
      <w:kern w:val="0"/>
      <w:sz w:val="20"/>
      <w:szCs w:val="20"/>
    </w:rPr>
  </w:style>
  <w:style w:type="character" w:customStyle="1" w:styleId="61">
    <w:name w:val="标题 Char"/>
    <w:link w:val="22"/>
    <w:autoRedefine/>
    <w:qFormat/>
    <w:uiPriority w:val="0"/>
    <w:rPr>
      <w:rFonts w:ascii="Calibri Light" w:hAnsi="Calibri Light"/>
      <w:b/>
      <w:kern w:val="2"/>
      <w:sz w:val="32"/>
      <w:szCs w:val="32"/>
    </w:rPr>
  </w:style>
  <w:style w:type="paragraph" w:customStyle="1" w:styleId="62">
    <w:name w:val="无间隔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_Style 1"/>
    <w:basedOn w:val="1"/>
    <w:autoRedefine/>
    <w:qFormat/>
    <w:uiPriority w:val="0"/>
    <w:pPr>
      <w:ind w:firstLine="420" w:firstLineChars="200"/>
    </w:pPr>
    <w:rPr>
      <w:rFonts w:ascii="Calibri" w:hAnsi="Calibri"/>
      <w:szCs w:val="22"/>
    </w:rPr>
  </w:style>
  <w:style w:type="paragraph" w:customStyle="1" w:styleId="64">
    <w:name w:val="Normal Indent"/>
    <w:basedOn w:val="1"/>
    <w:autoRedefine/>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1b1d9a9d-48e9-450d-a3b2-5ec2c5d915af</errorID>
      <errorWord>二○二五</errorWord>
      <group>L1_Knowledge</group>
      <groupName>知识性问题</groupName>
      <ability>L2_Knowledge</ability>
      <abilityName>其他知识</abilityName>
      <candidateList>
        <item>二〇二五</item>
      </candidateList>
      <explain/>
      <paraID>2F6A545F</paraID>
      <start>0</start>
      <end>4</end>
      <status>ignored</status>
      <modifiedWord/>
      <trackRevisions>false</trackRevisions>
    </reviewItem>
    <reviewItem>
      <errorID>a1facde9-4510-4d54-9b8c-fa7f906ad876</errorID>
      <errorWord>(</errorWord>
      <group>L1_Format</group>
      <groupName>格式问题</groupName>
      <ability>L2_HalfPunc</ability>
      <abilityName>全半角检查</abilityName>
      <candidateList>
        <item>（</item>
      </candidateList>
      <explain>文本全半角错误。</explain>
      <paraID>70EE1C9B</paraID>
      <start>63</start>
      <end>64</end>
      <status>ignored</status>
      <modifiedWord/>
      <trackRevisions>false</trackRevisions>
    </reviewItem>
    <reviewItem>
      <errorID>7169b0d1-7df6-411d-b9f0-7cbe7b5b27f9</errorID>
      <errorWord>)</errorWord>
      <group>L1_Format</group>
      <groupName>格式问题</groupName>
      <ability>L2_HalfPunc</ability>
      <abilityName>全半角检查</abilityName>
      <candidateList>
        <item>）</item>
      </candidateList>
      <explain>文本全半角错误。</explain>
      <paraID>70EE1C9B</paraID>
      <start>67</start>
      <end>68</end>
      <status>ignored</status>
      <modifiedWord/>
      <trackRevisions>false</trackRevisions>
    </reviewItem>
    <reviewItem>
      <errorID>924b65c0-c39b-4f05-87df-6cdd70a4bdea</errorID>
      <errorWord>(</errorWord>
      <group>L1_Format</group>
      <groupName>格式问题</groupName>
      <ability>L2_HalfPunc</ability>
      <abilityName>全半角检查</abilityName>
      <candidateList>
        <item>（</item>
      </candidateList>
      <explain>文本全半角错误。</explain>
      <paraID>70EE1C9B</paraID>
      <start>76</start>
      <end>77</end>
      <status>ignored</status>
      <modifiedWord/>
      <trackRevisions>false</trackRevisions>
    </reviewItem>
    <reviewItem>
      <errorID>3e4de748-5c69-44ce-9f48-a4d36c77cfd1</errorID>
      <errorWord>)</errorWord>
      <group>L1_Format</group>
      <groupName>格式问题</groupName>
      <ability>L2_HalfPunc</ability>
      <abilityName>全半角检查</abilityName>
      <candidateList>
        <item>）</item>
      </candidateList>
      <explain>文本全半角错误。</explain>
      <paraID>70EE1C9B</paraID>
      <start>80</start>
      <end>81</end>
      <status>ignored</status>
      <modifiedWord/>
      <trackRevisions>false</trackRevisions>
    </reviewItem>
    <reviewItem>
      <errorID>749484ac-7a84-4cc6-8334-88c0dce5accf</errorID>
      <errorWord>)</errorWord>
      <group>L1_Format</group>
      <groupName>格式问题</groupName>
      <ability>L2_HalfPunc</ability>
      <abilityName>全半角检查</abilityName>
      <candidateList>
        <item>）</item>
      </candidateList>
      <explain>文本全半角错误。</explain>
      <paraID>70EE1C9B</paraID>
      <start>92</start>
      <end>93</end>
      <status>ignored</status>
      <modifiedWord/>
      <trackRevisions>false</trackRevisions>
    </reviewItem>
    <reviewItem>
      <errorID>4add542c-9a06-4457-b27b-e0ba404d70be</errorID>
      <errorWord>~</errorWord>
      <group>L1_Format</group>
      <groupName>格式问题</groupName>
      <ability>L2_HalfPunc</ability>
      <abilityName>全半角检查</abilityName>
      <candidateList>
        <item>～</item>
      </candidateList>
      <explain>文本全半角错误。</explain>
      <paraID>3463D777</paraID>
      <start>91</start>
      <end>92</end>
      <status>ignored</status>
      <modifiedWord/>
      <trackRevisions>false</trackRevisions>
    </reviewItem>
    <reviewItem>
      <errorID>9c2318e4-3677-4ada-8803-84de456ad42a</errorID>
      <errorWord>”</errorWord>
      <group>L1_Punc</group>
      <groupName>标点问题</groupName>
      <ability>L2_Punc</ability>
      <abilityName>标点符号检查</abilityName>
      <candidateList/>
      <explain/>
      <paraID>6BFC37A6</paraID>
      <start>137</start>
      <end>138</end>
      <status>ignored</status>
      <modifiedWord/>
      <trackRevisions>false</trackRevisions>
    </reviewItem>
    <reviewItem>
      <errorID>bc778ecc-a625-4613-8105-5e64d4dd3bce</errorID>
      <errorWord>监测</errorWord>
      <group>L1_Word</group>
      <groupName>字词问题</groupName>
      <ability>L2_Typo</ability>
      <abilityName>字词错误</abilityName>
      <candidateList>
        <item>检测</item>
      </candidateList>
      <explain/>
      <paraID>3BAFE6EF</paraID>
      <start>10</start>
      <end>12</end>
      <status>ignored</status>
      <modifiedWord/>
      <trackRevisions>false</trackRevisions>
    </reviewItem>
    <reviewItem>
      <errorID>18a898eb-9a1d-4ac2-8bea-3b51edde4407</errorID>
      <errorWord>监测</errorWord>
      <group>L1_Word</group>
      <groupName>字词问题</groupName>
      <ability>L2_Typo</ability>
      <abilityName>字词错误</abilityName>
      <candidateList>
        <item>检测</item>
      </candidateList>
      <explain/>
      <paraID>14A47F58</paraID>
      <start>11</start>
      <end>13</end>
      <status>ignored</status>
      <modifiedWord/>
      <trackRevisions>false</trackRevisions>
    </reviewItem>
    <reviewItem>
      <errorID>aca2a97f-42a3-4248-a44f-fef2a38ca8b9</errorID>
      <errorWord>，</errorWord>
      <group>L1_Word</group>
      <groupName>字词问题</groupName>
      <ability>L2_Typo</ability>
      <abilityName>字词错误</abilityName>
      <candidateList>
        <item>，并</item>
      </candidateList>
      <explain/>
      <paraID>758BB12B</paraID>
      <start>147</start>
      <end>148</end>
      <status>ignored</status>
      <modifiedWord/>
      <trackRevisions>false</trackRevisions>
    </reviewItem>
    <reviewItem>
      <errorID>f03e833a-75f2-4257-bde6-b9ae63329dde</errorID>
      <errorWord>(</errorWord>
      <group>L1_Format</group>
      <groupName>格式问题</groupName>
      <ability>L2_HalfPunc</ability>
      <abilityName>全半角检查</abilityName>
      <candidateList>
        <item>（</item>
      </candidateList>
      <explain>文本全半角错误。</explain>
      <paraID>4DEDF205</paraID>
      <start>7</start>
      <end>8</end>
      <status>ignored</status>
      <modifiedWord/>
      <trackRevisions>false</trackRevisions>
    </reviewItem>
    <reviewItem>
      <errorID>eb32b603-e4c9-4585-966b-3e27c1f4beb0</errorID>
      <errorWord>)</errorWord>
      <group>L1_Format</group>
      <groupName>格式问题</groupName>
      <ability>L2_HalfPunc</ability>
      <abilityName>全半角检查</abilityName>
      <candidateList>
        <item>）</item>
      </candidateList>
      <explain>文本全半角错误。</explain>
      <paraID>4DEDF205</paraID>
      <start>15</start>
      <end>16</end>
      <status>ignored</status>
      <modifiedWord/>
      <trackRevisions>false</trackRevisions>
    </reviewItem>
    <reviewItem>
      <errorID>0e82b160-dc95-4817-98c8-45fb034890bb</errorID>
      <errorWord>(</errorWord>
      <group>L1_Format</group>
      <groupName>格式问题</groupName>
      <ability>L2_HalfPunc</ability>
      <abilityName>全半角检查</abilityName>
      <candidateList>
        <item>（</item>
      </candidateList>
      <explain>文本全半角错误。</explain>
      <paraID>5575100C</paraID>
      <start>5</start>
      <end>6</end>
      <status>ignored</status>
      <modifiedWord/>
      <trackRevisions>false</trackRevisions>
    </reviewItem>
    <reviewItem>
      <errorID>450b961c-f851-4e50-b254-3397a1ba7492</errorID>
      <errorWord>)</errorWord>
      <group>L1_Format</group>
      <groupName>格式问题</groupName>
      <ability>L2_HalfPunc</ability>
      <abilityName>全半角检查</abilityName>
      <candidateList>
        <item>）</item>
      </candidateList>
      <explain>文本全半角错误。</explain>
      <paraID>5575100C</paraID>
      <start>14</start>
      <end>15</end>
      <status>ignored</status>
      <modifiedWord/>
      <trackRevisions>false</trackRevisions>
    </reviewItem>
    <reviewItem>
      <errorID>bc3e8a25-72c2-411d-832f-13869ea5b68c</errorID>
      <errorWord>幅</errorWord>
      <group>L1_Knowledge</group>
      <groupName>知识性问题</groupName>
      <ability>L2_Knowledge</ability>
      <abilityName>其他知识</abilityName>
      <candidateList>
        <item>座</item>
      </candidateList>
      <explain/>
      <paraID>654288B1</paraID>
      <start>13</start>
      <end>14</end>
      <status>ignored</status>
      <modifiedWord/>
      <trackRevisions>false</trackRevisions>
    </reviewItem>
    <reviewItem>
      <errorID>032ad137-775a-4869-9f16-b4d295df7c57</errorID>
      <errorWord>幅</errorWord>
      <group>L1_Knowledge</group>
      <groupName>知识性问题</groupName>
      <ability>L2_Knowledge</ability>
      <abilityName>其他知识</abilityName>
      <candidateList>
        <item>座</item>
      </candidateList>
      <explain/>
      <paraID>3E8B0859</paraID>
      <start>13</start>
      <end>14</end>
      <status>ignored</status>
      <modifiedWord/>
      <trackRevisions>false</trackRevisions>
    </reviewItem>
    <reviewItem>
      <errorID>e44b8070-83da-432a-9c74-346306b281e7</errorID>
      <errorWord>监测报告</errorWord>
      <group>L1_Word</group>
      <groupName>字词问题</groupName>
      <ability>L2_Typo</ability>
      <abilityName>字词错误</abilityName>
      <candidateList>
        <item>检测报告</item>
      </candidateList>
      <explain/>
      <paraID>19A92757</paraID>
      <start>6</start>
      <end>10</end>
      <status>ignored</status>
      <modifiedWord/>
      <trackRevisions>false</trackRevisions>
    </reviewItem>
    <reviewItem>
      <errorID>87ba9df9-d141-4b83-9870-849c8701c5fa</errorID>
      <errorWord>[2008]77号</errorWord>
      <group>L1_Knowledge</group>
      <groupName>知识性问题</groupName>
      <ability>L2_Knowledge</ability>
      <abilityName>其他知识</abilityName>
      <candidateList>
        <item>〔2008〕77号</item>
      </candidateList>
      <explain>发文字号格式错误。</explain>
      <paraID>5190AFEB</paraID>
      <start>42</start>
      <end>51</end>
      <status>ignored</status>
      <modifiedWord/>
      <trackRevisions>false</trackRevisions>
    </reviewItem>
    <reviewItem>
      <errorID>0718ec16-e891-4ead-a72c-74b6ba0b8c77</errorID>
      <errorWord>[2012]1490号</errorWord>
      <group>L1_Knowledge</group>
      <groupName>知识性问题</groupName>
      <ability>L2_Knowledge</ability>
      <abilityName>其他知识</abilityName>
      <candidateList>
        <item>〔2012〕1490号</item>
      </candidateList>
      <explain>发文字号格式错误。</explain>
      <paraID>5190AFEB</paraID>
      <start>92</start>
      <end>103</end>
      <status>ignored</status>
      <modifiedWord/>
      <trackRevisions>false</trackRevisions>
    </reviewItem>
    <reviewItem>
      <errorID>15617b00-1ae4-4c6c-bc3d-e8ac40bddb06</errorID>
      <errorWord>二份）。</errorWord>
      <group>L1_Word</group>
      <groupName>字词问题</groupName>
      <ability>L2_Typo</ability>
      <abilityName>字词错误</abilityName>
      <candidateList>
        <item>两份）。</item>
      </candidateList>
      <explain/>
      <paraID>6C833EA6</paraID>
      <start>25</start>
      <end>30</end>
      <status>ignored</status>
      <modifiedWord/>
      <trackRevisions>false</trackRevisions>
    </reviewItem>
    <reviewItem>
      <errorID>b7533807-cb8c-44bf-acb9-1a71fbf068e4</errorID>
      <errorWord>无或</errorWord>
      <group>L1_Word</group>
      <groupName>字词问题</groupName>
      <ability>L2_Typo</ability>
      <abilityName>字词错误</abilityName>
      <candidateList>
        <item>无</item>
      </candidateList>
      <explain/>
      <paraID>48ADE687</paraID>
      <start>11</start>
      <end>13</end>
      <status>ignored</status>
      <modifiedWord/>
      <trackRevisions>false</trackRevisions>
    </reviewItem>
    <reviewItem>
      <errorID>0c5329a2-b286-4074-a467-937f5dcd6d29</errorID>
      <errorWord>[2008]77号</errorWord>
      <group>L1_Knowledge</group>
      <groupName>知识性问题</groupName>
      <ability>L2_Knowledge</ability>
      <abilityName>其他知识</abilityName>
      <candidateList>
        <item>〔2008〕77号</item>
      </candidateList>
      <explain>发文字号格式错误。</explain>
      <paraID>2E29485C</paraID>
      <start>49</start>
      <end>58</end>
      <status>ignored</status>
      <modifiedWord/>
      <trackRevisions>false</trackRevisions>
    </reviewItem>
    <reviewItem>
      <errorID>c38e73c9-a78e-44bc-be32-bf1d2d3d566b</errorID>
      <errorWord>[2012]1490号</errorWord>
      <group>L1_Knowledge</group>
      <groupName>知识性问题</groupName>
      <ability>L2_Knowledge</ability>
      <abilityName>其他知识</abilityName>
      <candidateList>
        <item>〔2012〕1490号</item>
      </candidateList>
      <explain>发文字号格式错误。</explain>
      <paraID>2E29485C</paraID>
      <start>99</start>
      <end>110</end>
      <status>ignored</status>
      <modifiedWord/>
      <trackRevisions>false</trackRevisions>
    </reviewItem>
    <reviewItem>
      <errorID>19603170-ec5d-4c98-9fb7-06732343b6f6</errorID>
      <errorWord>-</errorWord>
      <group>L1_Format</group>
      <groupName>格式问题</groupName>
      <ability>L2_HalfPunc</ability>
      <abilityName>全半角检查</abilityName>
      <candidateList>
        <item>－</item>
      </candidateList>
      <explain>文本全半角错误。</explain>
      <paraID>7FCE835B</paraID>
      <start>2</start>
      <end>3</end>
      <status>ignored</status>
      <modifiedWord/>
      <trackRevisions>false</trackRevisions>
    </reviewItem>
    <reviewItem>
      <errorID>60cdf243-4f51-4968-bbfd-c9385c4dcce7</errorID>
      <errorWord>(</errorWord>
      <group>L1_Format</group>
      <groupName>格式问题</groupName>
      <ability>L2_HalfPunc</ability>
      <abilityName>全半角检查</abilityName>
      <candidateList>
        <item>（</item>
      </candidateList>
      <explain>文本全半角错误。</explain>
      <paraID>1CDC6D4B</paraID>
      <start>7</start>
      <end>8</end>
      <status>ignored</status>
      <modifiedWord/>
      <trackRevisions>false</trackRevisions>
    </reviewItem>
    <reviewItem>
      <errorID>6b3234e8-14d6-4601-9c0c-7285714c7469</errorID>
      <errorWord>)</errorWord>
      <group>L1_Format</group>
      <groupName>格式问题</groupName>
      <ability>L2_HalfPunc</ability>
      <abilityName>全半角检查</abilityName>
      <candidateList>
        <item>）</item>
      </candidateList>
      <explain>文本全半角错误。</explain>
      <paraID>1CDC6D4B</paraID>
      <start>15</start>
      <end>16</end>
      <status>ignored</status>
      <modifiedWord/>
      <trackRevisions>false</trackRevisions>
    </reviewItem>
    <reviewItem>
      <errorID>9f34f01c-3e73-49cb-8347-82cf799c49a2</errorID>
      <errorWord>-</errorWord>
      <group>L1_Format</group>
      <groupName>格式问题</groupName>
      <ability>L2_HalfPunc</ability>
      <abilityName>全半角检查</abilityName>
      <candidateList>
        <item>－</item>
      </candidateList>
      <explain>文本全半角错误。</explain>
      <paraID>78B99189</paraID>
      <start>2</start>
      <end>3</end>
      <status>ignored</status>
      <modifiedWord/>
      <trackRevisions>false</trackRevisions>
    </reviewItem>
    <reviewItem>
      <errorID>aca2a97f-42a3-4248-a44f-fef2a38ca8b9</errorID>
      <errorWord>，</errorWord>
      <group>L1_Word</group>
      <groupName>字词问题</groupName>
      <ability>L2_Typo</ability>
      <abilityName>字词错误</abilityName>
      <candidateList>
        <item>，并</item>
      </candidateList>
      <explain/>
      <paraID>  2E7901</paraID>
      <start>147</start>
      <end>148</end>
      <status>ignored</status>
      <modifiedWord/>
      <trackRevisions>false</trackRevisions>
    </reviewItem>
    <reviewItem>
      <errorID>a23ed518-223a-4bc9-8a25-b382e7170423</errorID>
      <errorWord>(</errorWord>
      <group>L1_Format</group>
      <groupName>格式问题</groupName>
      <ability>L2_HalfPunc</ability>
      <abilityName>全半角检查</abilityName>
      <candidateList>
        <item>（</item>
      </candidateList>
      <explain>文本全半角错误。</explain>
      <paraID>4BB78D1C</paraID>
      <start>7</start>
      <end>8</end>
      <status>ignored</status>
      <modifiedWord/>
      <trackRevisions>false</trackRevisions>
    </reviewItem>
    <reviewItem>
      <errorID>53a89685-6cf0-4598-aebf-2bae1eece65d</errorID>
      <errorWord>)</errorWord>
      <group>L1_Format</group>
      <groupName>格式问题</groupName>
      <ability>L2_HalfPunc</ability>
      <abilityName>全半角检查</abilityName>
      <candidateList>
        <item>）</item>
      </candidateList>
      <explain>文本全半角错误。</explain>
      <paraID>4BB78D1C</paraID>
      <start>15</start>
      <end>16</end>
      <status>ignored</status>
      <modifiedWord/>
      <trackRevisions>false</trackRevisions>
    </reviewItem>
    <reviewItem>
      <errorID>a0b02b84-79ca-4e47-b670-fce8eca73cb6</errorID>
      <errorWord>(</errorWord>
      <group>L1_Format</group>
      <groupName>格式问题</groupName>
      <ability>L2_HalfPunc</ability>
      <abilityName>全半角检查</abilityName>
      <candidateList>
        <item>（</item>
      </candidateList>
      <explain>文本全半角错误。</explain>
      <paraID>3EC57B63</paraID>
      <start>5</start>
      <end>6</end>
      <status>ignored</status>
      <modifiedWord/>
      <trackRevisions>false</trackRevisions>
    </reviewItem>
    <reviewItem>
      <errorID>b65cc298-6a36-47ba-af9f-518597cc3915</errorID>
      <errorWord>)</errorWord>
      <group>L1_Format</group>
      <groupName>格式问题</groupName>
      <ability>L2_HalfPunc</ability>
      <abilityName>全半角检查</abilityName>
      <candidateList>
        <item>）</item>
      </candidateList>
      <explain>文本全半角错误。</explain>
      <paraID>3EC57B63</paraID>
      <start>14</start>
      <end>15</end>
      <status>ignored</status>
      <modifiedWord/>
      <trackRevisions>false</trackRevisions>
    </reviewItem>
    <reviewItem>
      <errorID>4a643385-0941-4f20-9491-5a5c96d06113</errorID>
      <errorWord>幅</errorWord>
      <group>L1_Knowledge</group>
      <groupName>知识性问题</groupName>
      <ability>L2_Knowledge</ability>
      <abilityName>其他知识</abilityName>
      <candidateList>
        <item>座</item>
      </candidateList>
      <explain/>
      <paraID>3E669D5C</paraID>
      <start>13</start>
      <end>14</end>
      <status>ignored</status>
      <modifiedWord/>
      <trackRevisions>false</trackRevisions>
    </reviewItem>
    <reviewItem>
      <errorID>4e07d157-0d7d-4f46-9907-a41cae7b045b</errorID>
      <errorWord>幅</errorWord>
      <group>L1_Knowledge</group>
      <groupName>知识性问题</groupName>
      <ability>L2_Knowledge</ability>
      <abilityName>其他知识</abilityName>
      <candidateList>
        <item>座</item>
      </candidateList>
      <explain/>
      <paraID>2FD32049</paraID>
      <start>13</start>
      <end>14</end>
      <status>ignored</status>
      <modifiedWord/>
      <trackRevisions>false</trackRevisions>
    </reviewItem>
    <reviewItem>
      <errorID>e3a683b8-792c-4209-b55b-b2d0bc572234</errorID>
      <errorWord>其它</errorWord>
      <group>L1_Word</group>
      <groupName>字词问题</groupName>
      <ability>L2_Alias</ability>
      <abilityName>也作/曾用词</abilityName>
      <candidateList>
        <item>其他</item>
      </candidateList>
      <explain>词汇[其它]为不规范表述或旧称，其规范书面表述为[其他]。</explain>
      <paraID>7284C617</paraID>
      <start>18</start>
      <end>20</end>
      <status>ignored</status>
      <modifiedWord/>
      <trackRevisions>false</trackRevisions>
    </reviewItem>
    <reviewItem>
      <errorID>76b6de30-ea52-4012-8404-ec2ec60a77ab</errorID>
      <errorWord>第1条</errorWord>
      <group>L1_Knowledge</group>
      <groupName>知识性问题</groupName>
      <ability>L2_Knowledge</ability>
      <abilityName>其他知识</abilityName>
      <candidateList>
        <item>第一条</item>
      </candidateList>
      <explain/>
      <paraID>1678901F</paraID>
      <start>26</start>
      <end>29</end>
      <status>ignored</status>
      <modifiedWord/>
      <trackRevisions>false</trackRevisions>
    </reviewItem>
    <reviewItem>
      <errorID>083a5867-0090-4500-a02c-62f46e676646</errorID>
      <errorWord>：/</errorWord>
      <group>L1_Punc</group>
      <groupName>标点问题</groupName>
      <ability>L2_Punc</ability>
      <abilityName>标点符号检查</abilityName>
      <candidateList>
        <item>：</item>
      </candidateList>
      <explain/>
      <paraID>6852C18A</paraID>
      <start>6</start>
      <end>8</end>
      <status>ignored</status>
      <modifiedWord/>
      <trackRevisions>false</trackRevisions>
    </reviewItem>
    <reviewItem>
      <errorID>3e9b38b7-a132-470d-9d58-942c48410af0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412BFF2D</paraID>
      <start>0</start>
      <end>3</end>
      <status>ignored</status>
      <modifiedWord/>
      <trackRevisions>false</trackRevisions>
    </reviewItem>
    <reviewItem>
      <errorID>48ffe67a-f0de-41ad-bf79-1ed0fb953c53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430EECF6</paraID>
      <start>0</start>
      <end>3</end>
      <status>ignored</status>
      <modifiedWord/>
      <trackRevisions>false</trackRevisions>
    </reviewItem>
    <reviewItem>
      <errorID>c102b27f-c534-43f3-bd41-e6e0cec5bb8b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1E682B97</paraID>
      <start>0</start>
      <end>3</end>
      <status>ignored</status>
      <modifiedWord/>
      <trackRevisions>false</trackRevisions>
    </reviewItem>
    <reviewItem>
      <errorID>5a93efd1-d633-4df3-9ba3-b25e782ab4bb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1B63F167</paraID>
      <start>0</start>
      <end>3</end>
      <status>ignored</status>
      <modifiedWord/>
      <trackRevisions>false</trackRevisions>
    </reviewItem>
    <reviewItem>
      <errorID>eb7ab61b-0c2a-4423-886d-bfb842f768f0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23984A04</paraID>
      <start>0</start>
      <end>3</end>
      <status>ignored</status>
      <modifiedWord/>
      <trackRevisions>false</trackRevisions>
    </reviewItem>
    <reviewItem>
      <errorID>3f6352cc-f63b-419b-bbc2-a64c3aae000e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4333E378</paraID>
      <start>0</start>
      <end>3</end>
      <status>ignored</status>
      <modifiedWord/>
      <trackRevisions>false</trackRevisions>
    </reviewItem>
    <reviewItem>
      <errorID>2d531f0f-065c-4899-b71e-a67744dd4aaf</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63A7A43B</paraID>
      <start>0</start>
      <end>3</end>
      <status>ignored</status>
      <modifiedWord/>
      <trackRevisions>false</trackRevisions>
    </reviewItem>
    <reviewItem>
      <errorID>c0432825-694e-4f23-8c56-3f1682e05497</errorID>
      <errorWord>澄清的</errorWord>
      <group>L1_Word</group>
      <groupName>字词问题</groupName>
      <ability>L2_Typo</ability>
      <abilityName>字词错误</abilityName>
      <candidateList>
        <item>澄清</item>
      </candidateList>
      <explain/>
      <paraID>63A7A43B</paraID>
      <start>16</start>
      <end>19</end>
      <status>ignored</status>
      <modifiedWord/>
      <trackRevisions>false</trackRevisions>
    </reviewItem>
    <reviewItem>
      <errorID>f6b5ad52-9831-4672-a22e-05cd5d17680a</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4C0958E7</paraID>
      <start>0</start>
      <end>3</end>
      <status>ignored</status>
      <modifiedWord/>
      <trackRevisions>false</trackRevisions>
    </reviewItem>
    <reviewItem>
      <errorID>fb2e4c36-003e-4f16-8ae9-a760030de689</errorID>
      <errorWord>一类</errorWord>
      <group>L1_Knowledge</group>
      <groupName>知识性问题</groupName>
      <ability>L2_Knowledge</ability>
      <abilityName>其他知识</abilityName>
      <candidateList>
        <item>一项</item>
      </candidateList>
      <explain/>
      <paraID> 9E5C8D8</paraID>
      <start>35</start>
      <end>37</end>
      <status>ignored</status>
      <modifiedWord/>
      <trackRevisions>false</trackRevisions>
    </reviewItem>
    <reviewItem>
      <errorID>5e6a8c7a-a4bd-4619-a6b4-7f35ebd30bcd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39265DD2</paraID>
      <start>0</start>
      <end>2</end>
      <status>ignored</status>
      <modifiedWord/>
      <trackRevisions>false</trackRevisions>
    </reviewItem>
    <reviewItem>
      <errorID>1d8d3e4f-3993-40cc-9614-b8f00f79b3d9</errorID>
      <errorWord>综合单位</errorWord>
      <group>L1_Knowledge</group>
      <groupName>知识性问题</groupName>
      <ability>L2_Term</ability>
      <abilityName>专业术语</abilityName>
      <candidateList>
        <item>综合单价</item>
      </candidateList>
      <explain/>
      <paraID>4BB572E4</paraID>
      <start>67</start>
      <end>71</end>
      <status>ignored</status>
      <modifiedWord/>
      <trackRevisions>false</trackRevisions>
    </reviewItem>
    <reviewItem>
      <errorID>fdbf1efd-95e1-4d1e-aba4-b740ea1e99e1</errorID>
      <errorWord>负责任</errorWord>
      <group>L1_Word</group>
      <groupName>字词问题</groupName>
      <ability>L2_Typo</ability>
      <abilityName>字词错误</abilityName>
      <candidateList>
        <item>负责</item>
      </candidateList>
      <explain>❶〈动〉担负责任：～后勤工作｜这里的事由你～。❷〈形〉（工作）尽到应尽的责任；认真踏实：他对工作很～。</explain>
      <paraID>63ED1B57</paraID>
      <start>76</start>
      <end>79</end>
      <status>ignored</status>
      <modifiedWord/>
      <trackRevisions>false</trackRevisions>
    </reviewItem>
    <reviewItem>
      <errorID>25c886ee-db38-4020-a396-ec060770d633</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526C507C</paraID>
      <start>95</start>
      <end>97</end>
      <status>ignored</status>
      <modifiedWord/>
      <trackRevisions>false</trackRevisions>
    </reviewItem>
    <reviewItem>
      <errorID>c3a0b92b-bb35-43d2-a61a-57bc9ad99fef</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105C4A19</paraID>
      <start>129</start>
      <end>131</end>
      <status>ignored</status>
      <modifiedWord/>
      <trackRevisions>false</trackRevisions>
    </reviewItem>
    <reviewItem>
      <errorID>f82a50f9-5dc5-41a0-b8b8-fcf1063b0996</errorID>
      <errorWord>其它</errorWord>
      <group>L1_Word</group>
      <groupName>字词问题</groupName>
      <ability>L2_Alias</ability>
      <abilityName>也作/曾用词</abilityName>
      <candidateList>
        <item>其他</item>
      </candidateList>
      <explain>词汇[其它]为不规范表述或旧称，其规范书面表述为[其他]。</explain>
      <paraID>2AB26B16</paraID>
      <start>9</start>
      <end>11</end>
      <status>ignored</status>
      <modifiedWord/>
      <trackRevisions>false</trackRevisions>
    </reviewItem>
    <reviewItem>
      <errorID>f18c5411-1795-498a-a280-8f5b5c4a914d</errorID>
      <errorWord>其它</errorWord>
      <group>L1_Word</group>
      <groupName>字词问题</groupName>
      <ability>L2_Alias</ability>
      <abilityName>也作/曾用词</abilityName>
      <candidateList>
        <item>其他</item>
      </candidateList>
      <explain>词汇[其它]为不规范表述或旧称，其规范书面表述为[其他]。</explain>
      <paraID>37B038B3</paraID>
      <start>3</start>
      <end>5</end>
      <status>ignored</status>
      <modifiedWord/>
      <trackRevisions>false</trackRevisions>
    </reviewItem>
    <reviewItem>
      <errorID>88449c03-33f8-45a1-9e83-0f1a296c70bf</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 120C024</paraID>
      <start>41</start>
      <end>42</end>
      <status>ignored</status>
      <modifiedWord/>
      <trackRevisions>false</trackRevisions>
    </reviewItem>
    <reviewItem>
      <errorID>e1d03477-acd9-4d9f-b9a2-88516d90353e</errorID>
      <errorWord>其它检测</errorWord>
      <group>L1_Word</group>
      <groupName>字词问题</groupName>
      <ability>L2_Alias</ability>
      <abilityName>也作/曾用词</abilityName>
      <candidateList>
        <item>其他检测</item>
      </candidateList>
      <explain>词汇[其它检测]为不规范表述或旧称，其规范书面表述为[其他检测]。</explain>
      <paraID> B5F50CF</paraID>
      <start>126</start>
      <end>130</end>
      <status>ignored</status>
      <modifiedWord/>
      <trackRevisions>false</trackRevisions>
    </reviewItem>
    <reviewItem>
      <errorID>41de2fc7-4448-44ee-8f02-ee6f2ffa95f5</errorID>
      <errorWord>须</errorWord>
      <group>L1_Word</group>
      <groupName>字词问题</groupName>
      <ability>L2_Typo</ability>
      <abilityName>字词错误</abilityName>
      <candidateList>
        <item>需</item>
      </candidateList>
      <explain>存在发音相同字词的误用。</explain>
      <paraID>1B1B8CEE</paraID>
      <start>51</start>
      <end>52</end>
      <status>ignored</status>
      <modifiedWord/>
      <trackRevisions>false</trackRevisions>
    </reviewItem>
    <reviewItem>
      <errorID>8de481af-a144-488d-9bef-f840f6620218</errorID>
      <errorWord>其它检测</errorWord>
      <group>L1_Word</group>
      <groupName>字词问题</groupName>
      <ability>L2_Alias</ability>
      <abilityName>也作/曾用词</abilityName>
      <candidateList>
        <item>其他检测</item>
      </candidateList>
      <explain>词汇[其它检测]为不规范表述或旧称，其规范书面表述为[其他检测]。</explain>
      <paraID>3A99697E</paraID>
      <start>113</start>
      <end>117</end>
      <status>ignored</status>
      <modifiedWord/>
      <trackRevisions>false</trackRevisions>
    </reviewItem>
    <reviewItem>
      <errorID>5e428114-a2af-4874-b479-14198f22e305</errorID>
      <errorWord>费用的</errorWord>
      <group>L1_Word</group>
      <groupName>字词问题</groupName>
      <ability>L2_Typo</ability>
      <abilityName>字词错误</abilityName>
      <candidateList>
        <item>费用</item>
      </candidateList>
      <explain/>
      <paraID>202D2053</paraID>
      <start>18</start>
      <end>21</end>
      <status>ignored</status>
      <modifiedWord/>
      <trackRevisions>false</trackRevisions>
    </reviewItem>
    <reviewItem>
      <errorID>479e031e-f00f-4be3-adbd-c8f9a04db8f0</errorID>
      <errorWord>[2012]1490号</errorWord>
      <group>L1_Knowledge</group>
      <groupName>知识性问题</groupName>
      <ability>L2_Knowledge</ability>
      <abilityName>其他知识</abilityName>
      <candidateList>
        <item>〔2012〕1490号</item>
      </candidateList>
      <explain>发文字号格式错误。</explain>
      <paraID>43A4AD18</paraID>
      <start>56</start>
      <end>67</end>
      <status>ignored</status>
      <modifiedWord/>
      <trackRevisions>false</trackRevisions>
    </reviewItem>
    <reviewItem>
      <errorID>cd1800b1-173b-4c53-b3b7-5de21db16713</errorID>
      <errorWord>其它</errorWord>
      <group>L1_Word</group>
      <groupName>字词问题</groupName>
      <ability>L2_Alias</ability>
      <abilityName>也作/曾用词</abilityName>
      <candidateList>
        <item>其他</item>
      </candidateList>
      <explain>词汇[其它]为不规范表述或旧称，其规范书面表述为[其他]。</explain>
      <paraID>39820749</paraID>
      <start>3</start>
      <end>5</end>
      <status>ignored</status>
      <modifiedWord/>
      <trackRevisions>false</trackRevisions>
    </reviewItem>
    <reviewItem>
      <errorID>f4452152-cf65-48fb-8539-86f537ab4835</errorID>
      <errorWord>送达至</errorWord>
      <group>L1_Word</group>
      <groupName>字词问题</groupName>
      <ability>L2_Typo</ability>
      <abilityName>字词错误</abilityName>
      <candidateList>
        <item>送达</item>
      </candidateList>
      <explain/>
      <paraID>784EBEF3</paraID>
      <start>19</start>
      <end>22</end>
      <status>ignored</status>
      <modifiedWord/>
      <trackRevisions>false</trackRevisions>
    </reviewItem>
    <reviewItem>
      <errorID>8fa1f10e-86f9-4a49-a7f3-9874a25979b9</errorID>
      <errorWord>(</errorWord>
      <group>L1_Format</group>
      <groupName>格式问题</groupName>
      <ability>L2_HalfPunc</ability>
      <abilityName>全半角检查</abilityName>
      <candidateList>
        <item>（</item>
      </candidateList>
      <explain>文本全半角错误。</explain>
      <paraID>395BA77C</paraID>
      <start>7</start>
      <end>8</end>
      <status>ignored</status>
      <modifiedWord/>
      <trackRevisions>false</trackRevisions>
    </reviewItem>
    <reviewItem>
      <errorID>632e3780-1fe6-4590-bdac-6897a914a568</errorID>
      <errorWord>)</errorWord>
      <group>L1_Format</group>
      <groupName>格式问题</groupName>
      <ability>L2_HalfPunc</ability>
      <abilityName>全半角检查</abilityName>
      <candidateList>
        <item>）</item>
      </candidateList>
      <explain>文本全半角错误。</explain>
      <paraID>395BA77C</paraID>
      <start>15</start>
      <end>16</end>
      <status>ignored</status>
      <modifiedWord/>
      <trackRevisions>false</trackRevisions>
    </reviewItem>
    <reviewItem>
      <errorID>b587bb05-a87d-452c-9657-cdeb65abd3ff</errorID>
      <errorWord>(</errorWord>
      <group>L1_Format</group>
      <groupName>格式问题</groupName>
      <ability>L2_HalfPunc</ability>
      <abilityName>全半角检查</abilityName>
      <candidateList>
        <item>（</item>
      </candidateList>
      <explain>文本全半角错误。</explain>
      <paraID>6CB5C090</paraID>
      <start>5</start>
      <end>6</end>
      <status>ignored</status>
      <modifiedWord/>
      <trackRevisions>false</trackRevisions>
    </reviewItem>
    <reviewItem>
      <errorID>9fca5c76-1d18-4ba5-8045-cd5359feb00a</errorID>
      <errorWord>)</errorWord>
      <group>L1_Format</group>
      <groupName>格式问题</groupName>
      <ability>L2_HalfPunc</ability>
      <abilityName>全半角检查</abilityName>
      <candidateList>
        <item>）</item>
      </candidateList>
      <explain>文本全半角错误。</explain>
      <paraID>6CB5C090</paraID>
      <start>14</start>
      <end>15</end>
      <status>ignored</status>
      <modifiedWord/>
      <trackRevisions>false</trackRevisions>
    </reviewItem>
    <reviewItem>
      <errorID>ca886be0-1e2f-4194-9511-18926df26b1a</errorID>
      <errorWord>幅</errorWord>
      <group>L1_Knowledge</group>
      <groupName>知识性问题</groupName>
      <ability>L2_Knowledge</ability>
      <abilityName>其他知识</abilityName>
      <candidateList>
        <item>座</item>
      </candidateList>
      <explain/>
      <paraID>4A7F9E9B</paraID>
      <start>13</start>
      <end>14</end>
      <status>ignored</status>
      <modifiedWord/>
      <trackRevisions>false</trackRevisions>
    </reviewItem>
    <reviewItem>
      <errorID>ac6d1b73-80f7-4a73-b878-2ea6305d3ca6</errorID>
      <errorWord>幅</errorWord>
      <group>L1_Knowledge</group>
      <groupName>知识性问题</groupName>
      <ability>L2_Knowledge</ability>
      <abilityName>其他知识</abilityName>
      <candidateList>
        <item>座</item>
      </candidateList>
      <explain/>
      <paraID>18670F77</paraID>
      <start>13</start>
      <end>14</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b79a0c-2819-4860-bfdb-c28246082727}">
  <ds:schemaRefs/>
</ds:datastoreItem>
</file>

<file path=docProps/app.xml><?xml version="1.0" encoding="utf-8"?>
<Properties xmlns="http://schemas.openxmlformats.org/officeDocument/2006/extended-properties" xmlns:vt="http://schemas.openxmlformats.org/officeDocument/2006/docPropsVTypes">
  <Template>Normal.dotm</Template>
  <Company>Yms7.Com</Company>
  <Pages>29</Pages>
  <Words>3520</Words>
  <Characters>3759</Characters>
  <Lines>1</Lines>
  <Paragraphs>1</Paragraphs>
  <TotalTime>5</TotalTime>
  <ScaleCrop>false</ScaleCrop>
  <LinksUpToDate>false</LinksUpToDate>
  <CharactersWithSpaces>3907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2021-09-01T19:29:00Z</dcterms:created>
  <dc:creator>Administrator</dc:creator>
  <cp:lastModifiedBy>JUN</cp:lastModifiedBy>
  <cp:lastPrinted>2026-03-23T06:50:00Z</cp:lastPrinted>
  <dcterms:modified xsi:type="dcterms:W3CDTF">2026-04-14T11:41:18Z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E9221E9F73A042B4A4573190F99F07F0_13</vt:lpwstr>
  </property>
  <property fmtid="{D5CDD505-2E9C-101B-9397-08002B2CF9AE}" pid="4" name="KSOTemplateDocerSaveRecord">
    <vt:lpwstr>eyJoZGlkIjoiMDdmYThkZjNhNTJmNDdjMjE5OTczMmE2YjY2YWFmM2MiLCJ1c2VySWQiOiI3MzcyNTgxNTEifQ==</vt:lpwstr>
  </property>
</Properties>
</file>